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01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Times New Roman"/>
          <w:sz w:val="44"/>
          <w:szCs w:val="24"/>
          <w:lang w:val="zh-CN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24"/>
          <w:lang w:val="zh-CN"/>
        </w:rPr>
        <w:t>关于《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合肥市瑶海区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雨山路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片区土地征收成片开发方案</w:t>
      </w:r>
      <w:r>
        <w:rPr>
          <w:rFonts w:hint="eastAsia" w:ascii="方正小标宋简体" w:hAnsi="方正小标宋简体" w:eastAsia="方正小标宋简体" w:cs="Times New Roman"/>
          <w:sz w:val="44"/>
          <w:szCs w:val="24"/>
          <w:lang w:val="zh-CN"/>
        </w:rPr>
        <w:t>》（征求意见稿）</w:t>
      </w:r>
    </w:p>
    <w:p w14:paraId="79787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Times New Roman"/>
          <w:sz w:val="44"/>
          <w:szCs w:val="24"/>
          <w:lang w:val="zh-CN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24"/>
          <w:lang w:val="zh-CN"/>
        </w:rPr>
        <w:t>的起草说明</w:t>
      </w:r>
    </w:p>
    <w:p w14:paraId="5AB333F2">
      <w:pPr>
        <w:pStyle w:val="14"/>
        <w:keepNext w:val="0"/>
        <w:keepLines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 w14:paraId="654A4C64">
      <w:pPr>
        <w:pStyle w:val="14"/>
        <w:keepNext w:val="0"/>
        <w:keepLines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一、起草背景</w:t>
      </w:r>
    </w:p>
    <w:p w14:paraId="60F03390">
      <w:pPr>
        <w:keepNext w:val="0"/>
        <w:keepLine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根据《中华人民共和国土地管理法》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《自然资源部关于印发&lt;土地征收成片开发标准&gt;的通知》（自然资规〔2023〕7 号）、《安徽省土地征收成片开发标准实施细则》（皖自然资规〔2021〕4 号）的有关规定，规范实施土地征收开发行为，切实维护被征地农民的合法权益，保障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雨山路片区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城市更新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土地上市等工作的开展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，瑶海区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人民政府组织编制了《合肥市瑶海区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雨山路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片区土地征收成片开发方案》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（征求意见稿）。</w:t>
      </w:r>
    </w:p>
    <w:p w14:paraId="48E12A3B">
      <w:pPr>
        <w:pStyle w:val="14"/>
        <w:keepNext w:val="0"/>
        <w:keepLines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二、主要内容</w:t>
      </w:r>
    </w:p>
    <w:p w14:paraId="5F63B225"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仿宋_GB2312" w:hAnsi="宋体" w:eastAsia="仿宋_GB2312" w:cs="宋体"/>
          <w:color w:val="000000"/>
          <w:kern w:val="0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Cs w:val="32"/>
        </w:rPr>
        <w:t>《</w:t>
      </w:r>
      <w:r>
        <w:rPr>
          <w:rFonts w:hint="eastAsia" w:ascii="仿宋_GB2312" w:hAnsi="宋体" w:eastAsia="仿宋_GB2312" w:cs="宋体"/>
          <w:color w:val="000000"/>
          <w:kern w:val="0"/>
          <w:szCs w:val="32"/>
          <w:lang w:val="en-US" w:eastAsia="zh-CN"/>
        </w:rPr>
        <w:t>合肥市瑶海区雨山路片区土地征收成片开发方案</w:t>
      </w:r>
      <w:r>
        <w:rPr>
          <w:rFonts w:hint="eastAsia" w:ascii="仿宋_GB2312" w:hAnsi="宋体" w:eastAsia="仿宋_GB2312" w:cs="宋体"/>
          <w:color w:val="000000"/>
          <w:kern w:val="0"/>
          <w:szCs w:val="32"/>
        </w:rPr>
        <w:t>》</w:t>
      </w:r>
      <w:bookmarkStart w:id="0" w:name="OLE_LINK4"/>
      <w:r>
        <w:rPr>
          <w:rFonts w:hint="eastAsia" w:ascii="仿宋_GB2312" w:hAnsi="宋体" w:eastAsia="仿宋_GB2312" w:cs="宋体"/>
          <w:color w:val="000000"/>
          <w:kern w:val="0"/>
          <w:szCs w:val="32"/>
          <w:lang w:val="en-US" w:eastAsia="zh-CN"/>
        </w:rPr>
        <w:t>的主要内容为</w:t>
      </w:r>
      <w:r>
        <w:rPr>
          <w:rFonts w:hint="eastAsia" w:ascii="仿宋_GB2312" w:hAnsi="宋体" w:eastAsia="仿宋_GB2312" w:cs="宋体"/>
          <w:color w:val="000000"/>
          <w:kern w:val="0"/>
          <w:szCs w:val="32"/>
        </w:rPr>
        <w:t xml:space="preserve">： </w:t>
      </w:r>
    </w:p>
    <w:bookmarkEnd w:id="0"/>
    <w:p w14:paraId="102F024B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 w:bidi="ar-SA"/>
        </w:rPr>
        <w:t>1、成片开发基本情况</w:t>
      </w:r>
    </w:p>
    <w:p w14:paraId="78DDCD81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本片区位于合肥市瑶海区中部，东至雨山路，南至团结路-水西路，西至幸福路，北至和平路；主要涉及瑶海区红光街道枞阳路社区、城东街道柳荫塘社区、大兴镇兴集社区。片区总面积21.2486公顷，其中农用地2.2142公顷，建设用地14.4949公顷，未利用地4.5395公顷，拟征收的土地面积0.1104公顷。</w:t>
      </w:r>
    </w:p>
    <w:p w14:paraId="047BCDB8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 w:bidi="ar-SA"/>
        </w:rPr>
        <w:t>2、成片开发的必要性、主要用途和实现的功能</w:t>
      </w:r>
    </w:p>
    <w:p w14:paraId="59C5F01D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成片开发必要性：一是落实国民经济和社会发展规划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片区范围位于城镇开发边界集中建设区内，编制成片开发方案，推进居住用地、商业服务业用地的征收与落实，有助于优化瑶海区国土空间总体规划的用地布局。二是满足片区及周边开发的需求，通过瑶海区雨山路片区土地征收，加快东部新中心建设的步伐，全面提升东部新中心的综合承载力。</w:t>
      </w:r>
    </w:p>
    <w:p w14:paraId="7BE7DAD8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 w:bidi="ar-SA"/>
        </w:rPr>
        <w:t>成片开发主要用途：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为城镇住宅用地、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科研用地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、城镇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村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道路用地、公园绿地。</w:t>
      </w:r>
    </w:p>
    <w:p w14:paraId="150440AC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 w:bidi="ar-SA"/>
        </w:rPr>
        <w:t>成片开发拟实现的功能：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通过成片开发，主要实现居住生活功能、综合服务功能、绿地休闲功能和交通枢纽功能。</w:t>
      </w:r>
    </w:p>
    <w:p w14:paraId="1A732E2F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 w:bidi="ar-SA"/>
        </w:rPr>
        <w:t>3、规划符合性</w:t>
      </w:r>
    </w:p>
    <w:p w14:paraId="752F5D39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本方案编制依据《合肥市国民经济和社会发展第十四个五年规划和 2035 年远景目标纲要》、《合肥市国土空间总体规划（2021-2035年）》。已将当年实施计划纳入2024年国民经济和社会发展年度计划。全部位于《合肥市国土空间总体规划（2021-2035年）》“三区三线”划定成果中确定的城镇建设用地范围内。未涉及占用生态保护红线、永久基本农田。</w:t>
      </w:r>
    </w:p>
    <w:p w14:paraId="2D2B2A90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 w:bidi="ar-SA"/>
        </w:rPr>
        <w:t>4、成片开发计划</w:t>
      </w:r>
    </w:p>
    <w:p w14:paraId="08357E62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成片开发区域内拟建项目包括居住项目和公服项目等，《方案》实施期限为2025-2026年，方案实施符合合肥市国民经济和社会发展规划，并将纳入国民经济和社会发展年度实施计划，成片开发计划具备可行性。</w:t>
      </w:r>
    </w:p>
    <w:p w14:paraId="1A0D0A04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 w:bidi="ar-SA"/>
        </w:rPr>
        <w:t>5、成片开发的基础设施、公共服务设施以及其他公益性用地比例</w:t>
      </w:r>
    </w:p>
    <w:p w14:paraId="7155AAC6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成片开发范围内，基础设施、公共服务设施以及其他公益性用地比例为49.57%。满足《自然资源部关于印发&lt;土地征收成片开发标准&gt;的通知》（自</w:t>
      </w:r>
      <w:bookmarkStart w:id="1" w:name="_GoBack"/>
      <w:bookmarkEnd w:id="1"/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然资规〔2023〕7号）、《安徽省土地征收成片开发标准实施细则》（皖自然资规〔2021〕4号）对基础设施、公共服务设施以及其他公益性用地占比不低于40%的要求。</w:t>
      </w:r>
    </w:p>
    <w:p w14:paraId="50626EF7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 w:bidi="ar-SA"/>
        </w:rPr>
        <w:t>6、成片开发的土地利用及经济、社会、生态效益</w:t>
      </w:r>
    </w:p>
    <w:p w14:paraId="14EB1849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《方案》通过科学确定年度成片开发的规模、用途及规划强度，在宜居方面，提供城镇住宅用地空间，满足居民在此安居乐业；在生活设施配套方面，规划建设社区服务站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、社区公园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，为片区提供行政、医疗、养老、福利等公共服务功能。</w:t>
      </w:r>
    </w:p>
    <w:p w14:paraId="569043F8">
      <w:pPr>
        <w:pStyle w:val="14"/>
        <w:keepNext w:val="0"/>
        <w:keepLines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三、征求意见过程</w:t>
      </w:r>
    </w:p>
    <w:p w14:paraId="5D2149FC">
      <w:pPr>
        <w:keepNext w:val="0"/>
        <w:keepLines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27</w:t>
      </w:r>
      <w:r>
        <w:rPr>
          <w:rFonts w:hint="eastAsia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区发改委面向社会公众公开</w:t>
      </w:r>
      <w:r>
        <w:rPr>
          <w:rFonts w:hint="eastAsia" w:eastAsia="仿宋_GB2312"/>
          <w:sz w:val="32"/>
          <w:szCs w:val="32"/>
        </w:rPr>
        <w:t>征求《</w:t>
      </w:r>
      <w:r>
        <w:rPr>
          <w:rFonts w:hint="eastAsia" w:eastAsia="仿宋_GB2312"/>
          <w:sz w:val="32"/>
          <w:szCs w:val="32"/>
          <w:lang w:val="en-US" w:eastAsia="zh-CN"/>
        </w:rPr>
        <w:t>合肥市瑶海区雨山路片区土地征收成片开发方案</w:t>
      </w:r>
      <w:r>
        <w:rPr>
          <w:rFonts w:hint="eastAsia" w:eastAsia="仿宋_GB2312"/>
          <w:sz w:val="32"/>
          <w:szCs w:val="32"/>
        </w:rPr>
        <w:t>》（征求意见稿）</w:t>
      </w:r>
      <w:r>
        <w:rPr>
          <w:rFonts w:hint="eastAsia" w:eastAsia="仿宋_GB2312"/>
          <w:sz w:val="32"/>
          <w:szCs w:val="32"/>
          <w:lang w:eastAsia="zh-CN"/>
        </w:rPr>
        <w:t>的</w:t>
      </w:r>
      <w:r>
        <w:rPr>
          <w:rFonts w:hint="eastAsia" w:eastAsia="仿宋_GB2312"/>
          <w:sz w:val="32"/>
          <w:szCs w:val="32"/>
        </w:rPr>
        <w:t>意见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95B20">
    <w:pPr>
      <w:pStyle w:val="6"/>
      <w:framePr w:wrap="around" w:vAnchor="text" w:hAnchor="margin" w:xAlign="outside" w:y="1"/>
      <w:rPr>
        <w:rStyle w:val="12"/>
        <w:rFonts w:hint="eastAsia" w:ascii="宋体" w:hAnsi="宋体"/>
        <w:sz w:val="28"/>
        <w:szCs w:val="28"/>
      </w:rPr>
    </w:pPr>
    <w:r>
      <w:rPr>
        <w:rStyle w:val="12"/>
        <w:rFonts w:ascii="宋体" w:hAnsi="宋体"/>
        <w:sz w:val="28"/>
        <w:szCs w:val="28"/>
      </w:rPr>
      <w:t>—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14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ascii="宋体" w:hAnsi="宋体"/>
        <w:sz w:val="28"/>
        <w:szCs w:val="28"/>
      </w:rPr>
      <w:t>—</w:t>
    </w:r>
  </w:p>
  <w:p w14:paraId="5D6C24A1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0MTc4NjBjNTA4ZTMxOGNlNzhmMzY2MjNlNmIwZWUifQ=="/>
  </w:docVars>
  <w:rsids>
    <w:rsidRoot w:val="45D864A2"/>
    <w:rsid w:val="11CF5939"/>
    <w:rsid w:val="1BCC1F28"/>
    <w:rsid w:val="1F1E4ED9"/>
    <w:rsid w:val="28BE29C9"/>
    <w:rsid w:val="2EB83368"/>
    <w:rsid w:val="330F2078"/>
    <w:rsid w:val="45D864A2"/>
    <w:rsid w:val="4B9C7B48"/>
    <w:rsid w:val="585A65D3"/>
    <w:rsid w:val="5DC069E6"/>
    <w:rsid w:val="5F4B541D"/>
    <w:rsid w:val="65592BED"/>
    <w:rsid w:val="702B4C2D"/>
    <w:rsid w:val="75581194"/>
    <w:rsid w:val="774F2849"/>
    <w:rsid w:val="7D75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28"/>
      <w:szCs w:val="28"/>
      <w:lang w:val="zh-CN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Calibri" w:hAnsi="Calibri"/>
      <w:sz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1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28"/>
    </w:rPr>
  </w:style>
  <w:style w:type="table" w:styleId="10">
    <w:name w:val="Table Grid"/>
    <w:basedOn w:val="9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正文_0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15">
    <w:name w:val="Table Paragraph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1326</Words>
  <Characters>1410</Characters>
  <Lines>0</Lines>
  <Paragraphs>0</Paragraphs>
  <TotalTime>7</TotalTime>
  <ScaleCrop>false</ScaleCrop>
  <LinksUpToDate>false</LinksUpToDate>
  <CharactersWithSpaces>1416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2023-01-05T02:06:00Z</dcterms:created>
  <dc:creator>徐婷婷</dc:creator>
  <cp:lastModifiedBy>蔷薇百合1378425665</cp:lastModifiedBy>
  <cp:lastPrinted>2024-09-26T05:23:00Z</cp:lastPrinted>
  <dcterms:modified xsi:type="dcterms:W3CDTF">2025-07-09T08:52:24Z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A5C7464C6EAF48E688926EB49E730895_13</vt:lpwstr>
  </property>
  <property fmtid="{D5CDD505-2E9C-101B-9397-08002B2CF9AE}" pid="4" name="KSOTemplateDocerSaveRecord">
    <vt:lpwstr>eyJoZGlkIjoiMzEwNTM5NzYwMDRjMzkwZTVkZjY2ODkwMGIxNGU0OTUiLCJ1c2VySWQiOiI0NTkzMTg0In0=</vt:lpwstr>
  </property>
</Properties>
</file>