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F4F0BC">
      <w:pPr>
        <w:keepNext w:val="0"/>
        <w:keepLines w:val="0"/>
        <w:pageBreakBefore w:val="0"/>
        <w:widowControl w:val="0"/>
        <w:shd w:val="clear"/>
        <w:kinsoku/>
        <w:wordWrap/>
        <w:overflowPunct/>
        <w:topLinePunct w:val="0"/>
        <w:bidi w:val="0"/>
        <w:adjustRightInd/>
        <w:snapToGrid/>
        <w:spacing w:line="590" w:lineRule="exact"/>
        <w:jc w:val="center"/>
        <w:textAlignment w:val="auto"/>
        <w:rPr>
          <w:rFonts w:hint="default" w:ascii="Times New Roman" w:hAnsi="Times New Roman" w:eastAsia="方正小标宋简体" w:cs="Times New Roman"/>
          <w:sz w:val="44"/>
          <w:szCs w:val="44"/>
        </w:rPr>
      </w:pPr>
    </w:p>
    <w:p w14:paraId="79CCA62E">
      <w:pPr>
        <w:keepNext w:val="0"/>
        <w:keepLines w:val="0"/>
        <w:pageBreakBefore w:val="0"/>
        <w:widowControl w:val="0"/>
        <w:shd w:val="clear"/>
        <w:kinsoku/>
        <w:wordWrap/>
        <w:overflowPunct/>
        <w:topLinePunct w:val="0"/>
        <w:bidi w:val="0"/>
        <w:adjustRightInd/>
        <w:snapToGrid/>
        <w:spacing w:line="590" w:lineRule="exact"/>
        <w:jc w:val="center"/>
        <w:textAlignment w:val="auto"/>
        <w:rPr>
          <w:rFonts w:hint="default" w:ascii="Times New Roman" w:hAnsi="Times New Roman" w:eastAsia="方正小标宋简体" w:cs="Times New Roman"/>
          <w:sz w:val="44"/>
          <w:szCs w:val="44"/>
        </w:rPr>
      </w:pPr>
    </w:p>
    <w:p w14:paraId="63BD8189">
      <w:pPr>
        <w:keepNext w:val="0"/>
        <w:keepLines w:val="0"/>
        <w:pageBreakBefore w:val="0"/>
        <w:widowControl w:val="0"/>
        <w:shd w:val="clear"/>
        <w:kinsoku/>
        <w:wordWrap/>
        <w:overflowPunct/>
        <w:topLinePunct w:val="0"/>
        <w:bidi w:val="0"/>
        <w:adjustRightInd/>
        <w:snapToGrid/>
        <w:spacing w:line="590" w:lineRule="exact"/>
        <w:jc w:val="center"/>
        <w:textAlignment w:val="auto"/>
        <w:outlineLvl w:val="0"/>
        <w:rPr>
          <w:rStyle w:val="12"/>
          <w:rFonts w:hint="default" w:ascii="Times New Roman" w:hAnsi="Times New Roman" w:eastAsia="方正小标宋_GBK" w:cs="Times New Roman"/>
          <w:b w:val="0"/>
          <w:kern w:val="2"/>
          <w:sz w:val="44"/>
          <w:szCs w:val="44"/>
          <w:shd w:val="clear" w:color="auto" w:fill="FFFFFF"/>
          <w:lang w:val="en-US" w:eastAsia="zh-CN" w:bidi="ar-SA"/>
        </w:rPr>
      </w:pPr>
      <w:r>
        <w:rPr>
          <w:rStyle w:val="12"/>
          <w:rFonts w:hint="default" w:ascii="Times New Roman" w:hAnsi="Times New Roman" w:eastAsia="方正小标宋_GBK" w:cs="Times New Roman"/>
          <w:b w:val="0"/>
          <w:kern w:val="2"/>
          <w:sz w:val="44"/>
          <w:szCs w:val="44"/>
          <w:shd w:val="clear" w:color="auto" w:fill="FFFFFF"/>
          <w:lang w:val="en-US" w:eastAsia="zh-CN" w:bidi="ar-SA"/>
        </w:rPr>
        <w:t>合肥市瑶海区人民政府</w:t>
      </w:r>
    </w:p>
    <w:p w14:paraId="5008FB00">
      <w:pPr>
        <w:pStyle w:val="2"/>
        <w:keepNext w:val="0"/>
        <w:keepLines w:val="0"/>
        <w:pageBreakBefore w:val="0"/>
        <w:widowControl w:val="0"/>
        <w:shd w:val="clear"/>
        <w:kinsoku/>
        <w:wordWrap/>
        <w:overflowPunct/>
        <w:topLinePunct w:val="0"/>
        <w:bidi w:val="0"/>
        <w:adjustRightInd/>
        <w:snapToGrid/>
        <w:spacing w:line="590" w:lineRule="exact"/>
        <w:jc w:val="center"/>
        <w:textAlignment w:val="auto"/>
        <w:rPr>
          <w:rStyle w:val="12"/>
          <w:rFonts w:hint="default" w:ascii="Times New Roman" w:hAnsi="Times New Roman" w:eastAsia="方正小标宋_GBK" w:cs="Times New Roman"/>
          <w:b w:val="0"/>
          <w:kern w:val="2"/>
          <w:sz w:val="44"/>
          <w:szCs w:val="44"/>
          <w:shd w:val="clear" w:color="auto" w:fill="FFFFFF"/>
          <w:lang w:val="en-US" w:eastAsia="zh-CN" w:bidi="ar-SA"/>
        </w:rPr>
      </w:pPr>
      <w:r>
        <w:rPr>
          <w:rStyle w:val="12"/>
          <w:rFonts w:hint="default" w:ascii="Times New Roman" w:hAnsi="Times New Roman" w:eastAsia="方正小标宋_GBK" w:cs="Times New Roman"/>
          <w:b w:val="0"/>
          <w:kern w:val="2"/>
          <w:sz w:val="44"/>
          <w:szCs w:val="44"/>
          <w:shd w:val="clear" w:color="auto" w:fill="FFFFFF"/>
          <w:lang w:val="en-US" w:eastAsia="zh-CN" w:bidi="ar-SA"/>
        </w:rPr>
        <w:t>关于印发《合肥市瑶海区政府质量奖管理办法》的通知</w:t>
      </w:r>
    </w:p>
    <w:p w14:paraId="02233527">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瑶政〔2022〕4号</w:t>
      </w:r>
    </w:p>
    <w:p w14:paraId="6C71F4E7">
      <w:pPr>
        <w:keepNext w:val="0"/>
        <w:keepLines w:val="0"/>
        <w:pageBreakBefore w:val="0"/>
        <w:widowControl w:val="0"/>
        <w:shd w:val="clear"/>
        <w:kinsoku/>
        <w:wordWrap/>
        <w:overflowPunct/>
        <w:topLinePunct w:val="0"/>
        <w:bidi w:val="0"/>
        <w:adjustRightInd/>
        <w:snapToGrid/>
        <w:spacing w:line="590" w:lineRule="exact"/>
        <w:textAlignment w:val="auto"/>
        <w:rPr>
          <w:rFonts w:hint="default" w:ascii="Times New Roman" w:hAnsi="Times New Roman" w:eastAsia="仿宋_GB2312" w:cs="Times New Roman"/>
          <w:sz w:val="32"/>
          <w:szCs w:val="32"/>
        </w:rPr>
      </w:pPr>
    </w:p>
    <w:p w14:paraId="465E39FD">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合肥东部新中心建设管理办公室，各镇街开发区、区直各单位、驻区有关单位：</w:t>
      </w:r>
    </w:p>
    <w:p w14:paraId="76F9E757">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《合肥市瑶海区政府质量奖管理办法》已经瑶海区政府2022年2月16日第5次常务会议审议通过，现予印发，请遵照执行。</w:t>
      </w:r>
    </w:p>
    <w:p w14:paraId="4F999505">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仿宋_GBK" w:cs="Times New Roman"/>
          <w:sz w:val="32"/>
          <w:szCs w:val="32"/>
          <w:lang w:val="en-US" w:eastAsia="zh-CN"/>
        </w:rPr>
      </w:pPr>
    </w:p>
    <w:p w14:paraId="6C8CBFFF">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420" w:rightChars="20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合肥市瑶海区人民政府</w:t>
      </w:r>
    </w:p>
    <w:p w14:paraId="710F3156">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2022年3月3日</w:t>
      </w:r>
    </w:p>
    <w:p w14:paraId="1E0570E6">
      <w:pPr>
        <w:pStyle w:val="9"/>
        <w:keepNext w:val="0"/>
        <w:keepLines w:val="0"/>
        <w:pageBreakBefore w:val="0"/>
        <w:widowControl w:val="0"/>
        <w:shd w:val="clear" w:color="auto"/>
        <w:kinsoku/>
        <w:wordWrap/>
        <w:overflowPunct/>
        <w:topLinePunct w:val="0"/>
        <w:bidi w:val="0"/>
        <w:adjustRightInd/>
        <w:snapToGrid/>
        <w:spacing w:beforeAutospacing="0" w:afterAutospacing="0" w:line="590" w:lineRule="exact"/>
        <w:jc w:val="center"/>
        <w:textAlignment w:val="auto"/>
        <w:rPr>
          <w:rFonts w:hint="default" w:ascii="Times New Roman" w:hAnsi="Times New Roman" w:eastAsia="方正小标宋简体" w:cs="Times New Roman"/>
          <w:sz w:val="44"/>
          <w:szCs w:val="44"/>
          <w:shd w:val="clear" w:color="auto" w:fill="FFFFFF"/>
        </w:rPr>
      </w:pPr>
    </w:p>
    <w:p w14:paraId="420FEDCC">
      <w:pPr>
        <w:pStyle w:val="9"/>
        <w:keepNext w:val="0"/>
        <w:keepLines w:val="0"/>
        <w:pageBreakBefore w:val="0"/>
        <w:widowControl w:val="0"/>
        <w:shd w:val="clear" w:color="auto"/>
        <w:kinsoku/>
        <w:wordWrap/>
        <w:overflowPunct/>
        <w:topLinePunct w:val="0"/>
        <w:bidi w:val="0"/>
        <w:adjustRightInd/>
        <w:snapToGrid/>
        <w:spacing w:beforeAutospacing="0" w:afterAutospacing="0" w:line="590" w:lineRule="exact"/>
        <w:jc w:val="center"/>
        <w:textAlignment w:val="auto"/>
        <w:rPr>
          <w:rFonts w:hint="default" w:ascii="Times New Roman" w:hAnsi="Times New Roman" w:eastAsia="方正小标宋简体" w:cs="Times New Roman"/>
          <w:sz w:val="44"/>
          <w:szCs w:val="44"/>
          <w:shd w:val="clear" w:color="auto" w:fill="FFFFFF"/>
        </w:rPr>
      </w:pPr>
    </w:p>
    <w:p w14:paraId="20F1871F">
      <w:pPr>
        <w:pStyle w:val="9"/>
        <w:keepNext w:val="0"/>
        <w:keepLines w:val="0"/>
        <w:pageBreakBefore w:val="0"/>
        <w:widowControl w:val="0"/>
        <w:shd w:val="clear" w:color="auto"/>
        <w:kinsoku/>
        <w:wordWrap/>
        <w:overflowPunct/>
        <w:topLinePunct w:val="0"/>
        <w:bidi w:val="0"/>
        <w:adjustRightInd/>
        <w:snapToGrid/>
        <w:spacing w:beforeAutospacing="0" w:afterAutospacing="0" w:line="590" w:lineRule="exact"/>
        <w:jc w:val="center"/>
        <w:textAlignment w:val="auto"/>
        <w:rPr>
          <w:rFonts w:hint="default" w:ascii="Times New Roman" w:hAnsi="Times New Roman" w:eastAsia="方正小标宋简体" w:cs="Times New Roman"/>
          <w:sz w:val="44"/>
          <w:szCs w:val="44"/>
          <w:shd w:val="clear" w:color="auto" w:fill="FFFFFF"/>
        </w:rPr>
      </w:pPr>
    </w:p>
    <w:p w14:paraId="7B70B339">
      <w:pPr>
        <w:pStyle w:val="9"/>
        <w:keepNext w:val="0"/>
        <w:keepLines w:val="0"/>
        <w:pageBreakBefore w:val="0"/>
        <w:widowControl w:val="0"/>
        <w:shd w:val="clear" w:color="auto"/>
        <w:kinsoku/>
        <w:wordWrap/>
        <w:overflowPunct/>
        <w:topLinePunct w:val="0"/>
        <w:bidi w:val="0"/>
        <w:adjustRightInd/>
        <w:snapToGrid/>
        <w:spacing w:beforeAutospacing="0" w:afterAutospacing="0" w:line="590" w:lineRule="exact"/>
        <w:jc w:val="center"/>
        <w:textAlignment w:val="auto"/>
        <w:rPr>
          <w:rFonts w:hint="default" w:ascii="Times New Roman" w:hAnsi="Times New Roman" w:eastAsia="方正小标宋简体" w:cs="Times New Roman"/>
          <w:sz w:val="44"/>
          <w:szCs w:val="44"/>
          <w:shd w:val="clear" w:color="auto" w:fill="FFFFFF"/>
        </w:rPr>
      </w:pPr>
    </w:p>
    <w:p w14:paraId="2F9BED99">
      <w:pPr>
        <w:pStyle w:val="9"/>
        <w:keepNext w:val="0"/>
        <w:keepLines w:val="0"/>
        <w:pageBreakBefore w:val="0"/>
        <w:widowControl w:val="0"/>
        <w:shd w:val="clear" w:color="auto"/>
        <w:kinsoku/>
        <w:wordWrap/>
        <w:overflowPunct/>
        <w:topLinePunct w:val="0"/>
        <w:bidi w:val="0"/>
        <w:adjustRightInd/>
        <w:snapToGrid/>
        <w:spacing w:beforeAutospacing="0" w:afterAutospacing="0" w:line="590" w:lineRule="exact"/>
        <w:jc w:val="center"/>
        <w:textAlignment w:val="auto"/>
        <w:rPr>
          <w:rFonts w:hint="default" w:ascii="Times New Roman" w:hAnsi="Times New Roman" w:eastAsia="方正小标宋简体" w:cs="Times New Roman"/>
          <w:sz w:val="44"/>
          <w:szCs w:val="44"/>
          <w:shd w:val="clear" w:color="auto" w:fill="FFFFFF"/>
        </w:rPr>
      </w:pPr>
    </w:p>
    <w:p w14:paraId="5AE944EA">
      <w:pPr>
        <w:pStyle w:val="9"/>
        <w:keepNext w:val="0"/>
        <w:keepLines w:val="0"/>
        <w:pageBreakBefore w:val="0"/>
        <w:widowControl w:val="0"/>
        <w:shd w:val="clear" w:color="auto"/>
        <w:kinsoku/>
        <w:wordWrap/>
        <w:overflowPunct/>
        <w:topLinePunct w:val="0"/>
        <w:bidi w:val="0"/>
        <w:adjustRightInd/>
        <w:snapToGrid/>
        <w:spacing w:beforeAutospacing="0" w:afterAutospacing="0" w:line="590" w:lineRule="exact"/>
        <w:jc w:val="center"/>
        <w:textAlignment w:val="auto"/>
        <w:rPr>
          <w:rFonts w:hint="default" w:ascii="Times New Roman" w:hAnsi="Times New Roman" w:eastAsia="方正小标宋简体" w:cs="Times New Roman"/>
          <w:sz w:val="44"/>
          <w:szCs w:val="44"/>
          <w:shd w:val="clear" w:color="auto" w:fill="FFFFFF"/>
        </w:rPr>
      </w:pPr>
    </w:p>
    <w:p w14:paraId="254BE0B4">
      <w:pPr>
        <w:pStyle w:val="9"/>
        <w:keepNext w:val="0"/>
        <w:keepLines w:val="0"/>
        <w:pageBreakBefore w:val="0"/>
        <w:widowControl w:val="0"/>
        <w:shd w:val="clear" w:color="auto"/>
        <w:kinsoku/>
        <w:wordWrap/>
        <w:overflowPunct/>
        <w:topLinePunct w:val="0"/>
        <w:bidi w:val="0"/>
        <w:adjustRightInd/>
        <w:snapToGrid/>
        <w:spacing w:beforeAutospacing="0" w:afterAutospacing="0" w:line="590" w:lineRule="exact"/>
        <w:jc w:val="center"/>
        <w:textAlignment w:val="auto"/>
        <w:rPr>
          <w:rFonts w:hint="default" w:ascii="Times New Roman" w:hAnsi="Times New Roman" w:eastAsia="方正小标宋简体" w:cs="Times New Roman"/>
          <w:sz w:val="44"/>
          <w:szCs w:val="44"/>
          <w:shd w:val="clear" w:color="auto" w:fill="FFFFFF"/>
        </w:rPr>
      </w:pPr>
    </w:p>
    <w:p w14:paraId="3F3AD5AB">
      <w:pPr>
        <w:pStyle w:val="9"/>
        <w:keepNext w:val="0"/>
        <w:keepLines w:val="0"/>
        <w:pageBreakBefore w:val="0"/>
        <w:widowControl w:val="0"/>
        <w:shd w:val="clear" w:color="auto"/>
        <w:kinsoku/>
        <w:wordWrap/>
        <w:overflowPunct/>
        <w:topLinePunct w:val="0"/>
        <w:bidi w:val="0"/>
        <w:adjustRightInd/>
        <w:snapToGrid/>
        <w:spacing w:beforeAutospacing="0" w:afterAutospacing="0" w:line="590" w:lineRule="exact"/>
        <w:jc w:val="center"/>
        <w:textAlignment w:val="auto"/>
        <w:outlineLvl w:val="0"/>
        <w:rPr>
          <w:rStyle w:val="12"/>
          <w:rFonts w:hint="default" w:ascii="Times New Roman" w:hAnsi="Times New Roman" w:eastAsia="方正小标宋_GBK" w:cs="Times New Roman"/>
          <w:b w:val="0"/>
          <w:kern w:val="2"/>
          <w:sz w:val="44"/>
          <w:szCs w:val="44"/>
          <w:shd w:val="clear" w:color="auto" w:fill="FFFFFF"/>
          <w:lang w:val="en-US" w:eastAsia="zh-CN" w:bidi="ar-SA"/>
        </w:rPr>
      </w:pPr>
      <w:r>
        <w:rPr>
          <w:rStyle w:val="12"/>
          <w:rFonts w:hint="default" w:ascii="Times New Roman" w:hAnsi="Times New Roman" w:eastAsia="方正小标宋_GBK" w:cs="Times New Roman"/>
          <w:b w:val="0"/>
          <w:kern w:val="2"/>
          <w:sz w:val="44"/>
          <w:szCs w:val="44"/>
          <w:shd w:val="clear" w:color="auto" w:fill="FFFFFF"/>
          <w:lang w:val="en-US" w:eastAsia="zh-CN" w:bidi="ar-SA"/>
        </w:rPr>
        <w:t>合肥市瑶海区政府质量奖管理办法</w:t>
      </w:r>
    </w:p>
    <w:p w14:paraId="51A5F898">
      <w:pPr>
        <w:pStyle w:val="9"/>
        <w:keepNext w:val="0"/>
        <w:keepLines w:val="0"/>
        <w:pageBreakBefore w:val="0"/>
        <w:widowControl w:val="0"/>
        <w:shd w:val="clear" w:color="auto"/>
        <w:kinsoku/>
        <w:wordWrap/>
        <w:overflowPunct/>
        <w:topLinePunct w:val="0"/>
        <w:bidi w:val="0"/>
        <w:adjustRightInd/>
        <w:snapToGrid/>
        <w:spacing w:beforeAutospacing="0" w:afterAutospacing="0" w:line="590" w:lineRule="exact"/>
        <w:textAlignment w:val="auto"/>
        <w:rPr>
          <w:rFonts w:hint="default" w:ascii="Times New Roman" w:hAnsi="Times New Roman" w:eastAsia="微软雅黑" w:cs="Times New Roman"/>
          <w:sz w:val="27"/>
          <w:szCs w:val="27"/>
        </w:rPr>
      </w:pPr>
      <w:r>
        <w:rPr>
          <w:rFonts w:hint="default" w:ascii="Times New Roman" w:hAnsi="Times New Roman" w:eastAsia="微软雅黑" w:cs="Times New Roman"/>
          <w:sz w:val="32"/>
          <w:szCs w:val="32"/>
          <w:shd w:val="clear" w:color="auto" w:fill="FFFFFF"/>
        </w:rPr>
        <w:t> </w:t>
      </w:r>
    </w:p>
    <w:p w14:paraId="6754D6F3">
      <w:pPr>
        <w:pStyle w:val="9"/>
        <w:keepNext w:val="0"/>
        <w:keepLines w:val="0"/>
        <w:pageBreakBefore w:val="0"/>
        <w:widowControl w:val="0"/>
        <w:shd w:val="clear" w:color="auto"/>
        <w:kinsoku/>
        <w:wordWrap/>
        <w:overflowPunct/>
        <w:topLinePunct w:val="0"/>
        <w:bidi w:val="0"/>
        <w:adjustRightInd/>
        <w:snapToGrid/>
        <w:spacing w:beforeAutospacing="0" w:afterAutospacing="0" w:line="590" w:lineRule="exact"/>
        <w:jc w:val="center"/>
        <w:textAlignment w:val="auto"/>
        <w:outlineLvl w:val="0"/>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第一章  总    则</w:t>
      </w:r>
    </w:p>
    <w:p w14:paraId="69FB24CF">
      <w:pPr>
        <w:pStyle w:val="9"/>
        <w:keepNext w:val="0"/>
        <w:keepLines w:val="0"/>
        <w:pageBreakBefore w:val="0"/>
        <w:widowControl w:val="0"/>
        <w:shd w:val="clear" w:color="auto"/>
        <w:kinsoku/>
        <w:wordWrap/>
        <w:overflowPunct/>
        <w:topLinePunct w:val="0"/>
        <w:bidi w:val="0"/>
        <w:adjustRightInd/>
        <w:snapToGrid/>
        <w:spacing w:beforeAutospacing="0" w:afterAutospacing="0" w:line="590" w:lineRule="exact"/>
        <w:textAlignment w:val="auto"/>
        <w:rPr>
          <w:rFonts w:hint="default" w:ascii="Times New Roman" w:hAnsi="Times New Roman" w:eastAsia="微软雅黑" w:cs="Times New Roman"/>
          <w:sz w:val="27"/>
          <w:szCs w:val="27"/>
        </w:rPr>
      </w:pPr>
      <w:r>
        <w:rPr>
          <w:rFonts w:hint="default" w:ascii="Times New Roman" w:hAnsi="Times New Roman" w:eastAsia="微软雅黑" w:cs="Times New Roman"/>
          <w:sz w:val="32"/>
          <w:szCs w:val="32"/>
          <w:shd w:val="clear" w:color="auto" w:fill="FFFFFF"/>
        </w:rPr>
        <w:t> </w:t>
      </w:r>
    </w:p>
    <w:p w14:paraId="4B09906B">
      <w:pPr>
        <w:pStyle w:val="9"/>
        <w:keepNext w:val="0"/>
        <w:keepLines w:val="0"/>
        <w:pageBreakBefore w:val="0"/>
        <w:widowControl w:val="0"/>
        <w:shd w:val="clear" w:color="auto"/>
        <w:kinsoku/>
        <w:wordWrap/>
        <w:overflowPunct/>
        <w:topLinePunct w:val="0"/>
        <w:bidi w:val="0"/>
        <w:adjustRightInd/>
        <w:snapToGrid/>
        <w:spacing w:beforeAutospacing="0" w:afterAutospacing="0" w:line="590" w:lineRule="exact"/>
        <w:ind w:firstLine="64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第一条 </w:t>
      </w:r>
      <w:r>
        <w:rPr>
          <w:rFonts w:hint="default" w:ascii="Times New Roman" w:hAnsi="Times New Roman" w:eastAsia="方正仿宋_GBK" w:cs="Times New Roman"/>
          <w:kern w:val="0"/>
          <w:sz w:val="32"/>
          <w:szCs w:val="32"/>
          <w:shd w:val="clear" w:color="auto" w:fill="FFFFFF"/>
          <w:lang w:val="en-US" w:eastAsia="zh-CN" w:bidi="ar-SA"/>
        </w:rPr>
        <w:t> 为规范合肥瑶海区人民政府质量奖（以下简称区政府质量奖）评选表彰和监督管理工作，推广先进的质量管理理念和方法，促进我区经济社会高质量发展，根据《中华人民共和国产品质量法》、《安徽省人民政府质量奖管理办法》、《合肥市市长质量奖管理办法》等有关规定，结合我区实际，制定本办法。</w:t>
      </w:r>
    </w:p>
    <w:p w14:paraId="237188BE">
      <w:pPr>
        <w:pStyle w:val="9"/>
        <w:keepNext w:val="0"/>
        <w:keepLines w:val="0"/>
        <w:pageBreakBefore w:val="0"/>
        <w:widowControl w:val="0"/>
        <w:shd w:val="clear" w:color="auto"/>
        <w:kinsoku/>
        <w:wordWrap/>
        <w:overflowPunct/>
        <w:topLinePunct w:val="0"/>
        <w:bidi w:val="0"/>
        <w:adjustRightInd/>
        <w:snapToGrid/>
        <w:spacing w:beforeAutospacing="0" w:afterAutospacing="0" w:line="590" w:lineRule="exact"/>
        <w:ind w:firstLine="64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第二条</w:t>
      </w:r>
      <w:r>
        <w:rPr>
          <w:rFonts w:hint="default" w:ascii="Times New Roman" w:hAnsi="Times New Roman" w:eastAsia="方正仿宋_GBK" w:cs="Times New Roman"/>
          <w:kern w:val="0"/>
          <w:sz w:val="32"/>
          <w:szCs w:val="32"/>
          <w:shd w:val="clear" w:color="auto" w:fill="FFFFFF"/>
          <w:lang w:val="en-US" w:eastAsia="zh-CN" w:bidi="ar-SA"/>
        </w:rPr>
        <w:t>  区政府质量奖主要授予在推动瑶海区经济、文化、社会、生态、管理和服务等质量提升上成绩突出，具有显著的示范带动作用，对我区质量建设做出积极贡献的组织，是在瑶海区内质量领域授予各类组织的最高荣誉。</w:t>
      </w:r>
    </w:p>
    <w:p w14:paraId="589E9252">
      <w:pPr>
        <w:pStyle w:val="9"/>
        <w:keepNext w:val="0"/>
        <w:keepLines w:val="0"/>
        <w:pageBreakBefore w:val="0"/>
        <w:widowControl w:val="0"/>
        <w:shd w:val="clear" w:color="auto"/>
        <w:kinsoku/>
        <w:wordWrap/>
        <w:overflowPunct/>
        <w:topLinePunct w:val="0"/>
        <w:bidi w:val="0"/>
        <w:adjustRightInd/>
        <w:snapToGrid/>
        <w:spacing w:beforeAutospacing="0" w:afterAutospacing="0" w:line="590" w:lineRule="exact"/>
        <w:ind w:firstLine="64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第三条</w:t>
      </w:r>
      <w:r>
        <w:rPr>
          <w:rFonts w:hint="default" w:ascii="Times New Roman" w:hAnsi="Times New Roman" w:eastAsia="方正仿宋_GBK" w:cs="Times New Roman"/>
          <w:kern w:val="0"/>
          <w:sz w:val="32"/>
          <w:szCs w:val="32"/>
          <w:shd w:val="clear" w:color="auto" w:fill="FFFFFF"/>
          <w:lang w:val="en-US" w:eastAsia="zh-CN" w:bidi="ar-SA"/>
        </w:rPr>
        <w:t>  区政府质量奖每2年评审一次，包括区政府质量奖金奖和区政府质量奖银奖。</w:t>
      </w:r>
    </w:p>
    <w:p w14:paraId="15ECD5AC">
      <w:pPr>
        <w:pStyle w:val="9"/>
        <w:keepNext w:val="0"/>
        <w:keepLines w:val="0"/>
        <w:pageBreakBefore w:val="0"/>
        <w:widowControl w:val="0"/>
        <w:shd w:val="clear" w:color="auto"/>
        <w:kinsoku/>
        <w:wordWrap/>
        <w:overflowPunct/>
        <w:topLinePunct w:val="0"/>
        <w:bidi w:val="0"/>
        <w:adjustRightInd/>
        <w:snapToGrid/>
        <w:spacing w:beforeAutospacing="0" w:afterAutospacing="0" w:line="590" w:lineRule="exact"/>
        <w:ind w:firstLine="64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每届区政府质量奖金奖获奖组织不超过2个。其中，制造业组织1个，服务、工程建设、医疗、教育等行业的组织1个。</w:t>
      </w:r>
    </w:p>
    <w:p w14:paraId="054C3874">
      <w:pPr>
        <w:pStyle w:val="9"/>
        <w:keepNext w:val="0"/>
        <w:keepLines w:val="0"/>
        <w:pageBreakBefore w:val="0"/>
        <w:widowControl w:val="0"/>
        <w:shd w:val="clear" w:color="auto"/>
        <w:kinsoku/>
        <w:wordWrap/>
        <w:overflowPunct/>
        <w:topLinePunct w:val="0"/>
        <w:bidi w:val="0"/>
        <w:adjustRightInd/>
        <w:snapToGrid/>
        <w:spacing w:beforeAutospacing="0" w:afterAutospacing="0" w:line="590" w:lineRule="exact"/>
        <w:ind w:firstLine="64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每届区政府质量奖银奖获奖组织不超过4个。其中，制造业组织不超过2个，服务、工程建设、医疗、教育等行业的组织不超过2个。</w:t>
      </w:r>
    </w:p>
    <w:p w14:paraId="1EE4906D">
      <w:pPr>
        <w:pStyle w:val="9"/>
        <w:keepNext w:val="0"/>
        <w:keepLines w:val="0"/>
        <w:pageBreakBefore w:val="0"/>
        <w:widowControl w:val="0"/>
        <w:shd w:val="clear" w:color="auto"/>
        <w:kinsoku/>
        <w:wordWrap/>
        <w:overflowPunct/>
        <w:topLinePunct w:val="0"/>
        <w:bidi w:val="0"/>
        <w:adjustRightInd/>
        <w:snapToGrid/>
        <w:spacing w:beforeAutospacing="0" w:afterAutospacing="0" w:line="590" w:lineRule="exact"/>
        <w:ind w:firstLine="64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第四条</w:t>
      </w:r>
      <w:r>
        <w:rPr>
          <w:rFonts w:hint="default" w:ascii="Times New Roman" w:hAnsi="Times New Roman" w:eastAsia="方正仿宋_GBK" w:cs="Times New Roman"/>
          <w:kern w:val="0"/>
          <w:sz w:val="32"/>
          <w:szCs w:val="32"/>
          <w:shd w:val="clear" w:color="auto" w:fill="FFFFFF"/>
          <w:lang w:val="en-US" w:eastAsia="zh-CN" w:bidi="ar-SA"/>
        </w:rPr>
        <w:t>  区政府质量奖评审按照集中评审、社会公示、政府决策的程序，坚持组织自愿、严格标准、好中选优的原则，不向组织收费、不增加组织负担。</w:t>
      </w:r>
    </w:p>
    <w:p w14:paraId="28580E2B">
      <w:pPr>
        <w:pStyle w:val="9"/>
        <w:keepNext w:val="0"/>
        <w:keepLines w:val="0"/>
        <w:pageBreakBefore w:val="0"/>
        <w:widowControl w:val="0"/>
        <w:shd w:val="clear" w:color="auto"/>
        <w:kinsoku/>
        <w:wordWrap/>
        <w:overflowPunct/>
        <w:topLinePunct w:val="0"/>
        <w:bidi w:val="0"/>
        <w:adjustRightInd/>
        <w:snapToGrid/>
        <w:spacing w:beforeAutospacing="0" w:afterAutospacing="0" w:line="590" w:lineRule="exact"/>
        <w:ind w:firstLine="64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第五条</w:t>
      </w:r>
      <w:r>
        <w:rPr>
          <w:rFonts w:hint="default" w:ascii="Times New Roman" w:hAnsi="Times New Roman" w:eastAsia="方正仿宋_GBK" w:cs="Times New Roman"/>
          <w:kern w:val="0"/>
          <w:sz w:val="32"/>
          <w:szCs w:val="32"/>
          <w:shd w:val="clear" w:color="auto" w:fill="FFFFFF"/>
          <w:lang w:val="en-US" w:eastAsia="zh-CN" w:bidi="ar-SA"/>
        </w:rPr>
        <w:t>  区政府质量奖的工作经费和奖励经费，列入评审当年区财政预算。奖励经费主要用于表彰和激励获奖组织，支持其宣传推广先进质量管理经验、开展质量技术攻关、推动质量持续改进及人员质量素质提升等。</w:t>
      </w:r>
    </w:p>
    <w:p w14:paraId="713C6C81">
      <w:pPr>
        <w:pStyle w:val="9"/>
        <w:keepNext w:val="0"/>
        <w:keepLines w:val="0"/>
        <w:pageBreakBefore w:val="0"/>
        <w:widowControl w:val="0"/>
        <w:shd w:val="clear" w:color="auto"/>
        <w:kinsoku/>
        <w:wordWrap/>
        <w:overflowPunct/>
        <w:topLinePunct w:val="0"/>
        <w:bidi w:val="0"/>
        <w:adjustRightInd/>
        <w:snapToGrid/>
        <w:spacing w:beforeAutospacing="0" w:afterAutospacing="0" w:line="590" w:lineRule="exac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w:t>
      </w:r>
    </w:p>
    <w:p w14:paraId="772F6C15">
      <w:pPr>
        <w:pStyle w:val="9"/>
        <w:keepNext w:val="0"/>
        <w:keepLines w:val="0"/>
        <w:pageBreakBefore w:val="0"/>
        <w:widowControl w:val="0"/>
        <w:shd w:val="clear" w:color="auto"/>
        <w:kinsoku/>
        <w:wordWrap/>
        <w:overflowPunct/>
        <w:topLinePunct w:val="0"/>
        <w:bidi w:val="0"/>
        <w:adjustRightInd/>
        <w:snapToGrid/>
        <w:spacing w:beforeAutospacing="0" w:afterAutospacing="0" w:line="590" w:lineRule="exact"/>
        <w:jc w:val="center"/>
        <w:textAlignment w:val="auto"/>
        <w:outlineLvl w:val="0"/>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第二章  组织管理及职责</w:t>
      </w:r>
    </w:p>
    <w:p w14:paraId="2725BC8D">
      <w:pPr>
        <w:pStyle w:val="9"/>
        <w:keepNext w:val="0"/>
        <w:keepLines w:val="0"/>
        <w:pageBreakBefore w:val="0"/>
        <w:widowControl w:val="0"/>
        <w:shd w:val="clear" w:color="auto"/>
        <w:kinsoku/>
        <w:wordWrap/>
        <w:overflowPunct/>
        <w:topLinePunct w:val="0"/>
        <w:bidi w:val="0"/>
        <w:adjustRightInd/>
        <w:snapToGrid/>
        <w:spacing w:beforeAutospacing="0" w:afterAutospacing="0" w:line="590" w:lineRule="exac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w:t>
      </w:r>
    </w:p>
    <w:p w14:paraId="47FA0E55">
      <w:pPr>
        <w:pStyle w:val="9"/>
        <w:keepNext w:val="0"/>
        <w:keepLines w:val="0"/>
        <w:pageBreakBefore w:val="0"/>
        <w:widowControl w:val="0"/>
        <w:pBdr>
          <w:top w:val="none" w:color="auto" w:sz="0" w:space="1"/>
          <w:left w:val="none" w:color="auto" w:sz="0" w:space="4"/>
          <w:bottom w:val="none" w:color="auto" w:sz="0" w:space="1"/>
          <w:right w:val="none" w:color="auto" w:sz="0" w:space="4"/>
        </w:pBdr>
        <w:shd w:val="clear"/>
        <w:kinsoku/>
        <w:wordWrap/>
        <w:overflowPunct/>
        <w:topLinePunct w:val="0"/>
        <w:bidi w:val="0"/>
        <w:adjustRightInd/>
        <w:snapToGrid/>
        <w:spacing w:beforeAutospacing="0" w:afterAutospacing="0" w:line="590" w:lineRule="exact"/>
        <w:ind w:firstLine="64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第六条</w:t>
      </w:r>
      <w:r>
        <w:rPr>
          <w:rFonts w:hint="default" w:ascii="Times New Roman" w:hAnsi="Times New Roman" w:eastAsia="方正仿宋_GBK" w:cs="Times New Roman"/>
          <w:kern w:val="0"/>
          <w:sz w:val="32"/>
          <w:szCs w:val="32"/>
          <w:shd w:val="clear" w:color="auto" w:fill="FFFFFF"/>
          <w:lang w:val="en-US" w:eastAsia="zh-CN" w:bidi="ar-SA"/>
        </w:rPr>
        <w:t>   在区质量发展委员会的领导下，区质量发展委员会办公室负责组织开展区政府质量奖评选工作。主要职责包括：</w:t>
      </w:r>
    </w:p>
    <w:p w14:paraId="4F14660D">
      <w:pPr>
        <w:pStyle w:val="9"/>
        <w:keepNext w:val="0"/>
        <w:keepLines w:val="0"/>
        <w:pageBreakBefore w:val="0"/>
        <w:widowControl w:val="0"/>
        <w:pBdr>
          <w:top w:val="none" w:color="auto" w:sz="0" w:space="1"/>
          <w:left w:val="none" w:color="auto" w:sz="0" w:space="4"/>
          <w:bottom w:val="none" w:color="auto" w:sz="0" w:space="1"/>
          <w:right w:val="none" w:color="auto" w:sz="0" w:space="4"/>
        </w:pBdr>
        <w:shd w:val="clear"/>
        <w:kinsoku/>
        <w:wordWrap/>
        <w:overflowPunct/>
        <w:topLinePunct w:val="0"/>
        <w:bidi w:val="0"/>
        <w:adjustRightInd/>
        <w:snapToGrid/>
        <w:spacing w:beforeAutospacing="0" w:afterAutospacing="0" w:line="590" w:lineRule="exact"/>
        <w:ind w:firstLine="64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（一）制定评审标准、评审细则和评审程序等工作规范，对区政府质量奖评选工作进行广泛的宣传动员；</w:t>
      </w:r>
    </w:p>
    <w:p w14:paraId="30B5CD87">
      <w:pPr>
        <w:pStyle w:val="9"/>
        <w:keepNext w:val="0"/>
        <w:keepLines w:val="0"/>
        <w:pageBreakBefore w:val="0"/>
        <w:widowControl w:val="0"/>
        <w:pBdr>
          <w:top w:val="none" w:color="auto" w:sz="0" w:space="1"/>
          <w:left w:val="none" w:color="auto" w:sz="0" w:space="4"/>
          <w:bottom w:val="none" w:color="auto" w:sz="0" w:space="1"/>
          <w:right w:val="none" w:color="auto" w:sz="0" w:space="4"/>
        </w:pBdr>
        <w:shd w:val="clear"/>
        <w:kinsoku/>
        <w:wordWrap/>
        <w:overflowPunct/>
        <w:topLinePunct w:val="0"/>
        <w:bidi w:val="0"/>
        <w:adjustRightInd/>
        <w:snapToGrid/>
        <w:spacing w:beforeAutospacing="0" w:afterAutospacing="0" w:line="590" w:lineRule="exact"/>
        <w:ind w:firstLine="64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（二）受理区政府质量奖申报材料，负责资格审查，提出符合条件的名单；</w:t>
      </w:r>
    </w:p>
    <w:p w14:paraId="7E4DB2CA">
      <w:pPr>
        <w:pStyle w:val="9"/>
        <w:keepNext w:val="0"/>
        <w:keepLines w:val="0"/>
        <w:pageBreakBefore w:val="0"/>
        <w:widowControl w:val="0"/>
        <w:pBdr>
          <w:top w:val="none" w:color="auto" w:sz="0" w:space="1"/>
          <w:left w:val="none" w:color="auto" w:sz="0" w:space="4"/>
          <w:bottom w:val="none" w:color="auto" w:sz="0" w:space="1"/>
          <w:right w:val="none" w:color="auto" w:sz="0" w:space="4"/>
        </w:pBdr>
        <w:shd w:val="clear"/>
        <w:kinsoku/>
        <w:wordWrap/>
        <w:overflowPunct/>
        <w:topLinePunct w:val="0"/>
        <w:bidi w:val="0"/>
        <w:adjustRightInd/>
        <w:snapToGrid/>
        <w:spacing w:beforeAutospacing="0" w:afterAutospacing="0" w:line="590" w:lineRule="exact"/>
        <w:ind w:firstLine="64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（三）邀请区政府领导、区有关部门负责人，聘请专家学者，组建评审工作组；</w:t>
      </w:r>
    </w:p>
    <w:p w14:paraId="6A413A3F">
      <w:pPr>
        <w:pStyle w:val="9"/>
        <w:keepNext w:val="0"/>
        <w:keepLines w:val="0"/>
        <w:pageBreakBefore w:val="0"/>
        <w:widowControl w:val="0"/>
        <w:pBdr>
          <w:top w:val="none" w:color="auto" w:sz="0" w:space="1"/>
          <w:left w:val="none" w:color="auto" w:sz="0" w:space="4"/>
          <w:bottom w:val="none" w:color="auto" w:sz="0" w:space="1"/>
          <w:right w:val="none" w:color="auto" w:sz="0" w:space="4"/>
        </w:pBdr>
        <w:shd w:val="clear"/>
        <w:kinsoku/>
        <w:wordWrap/>
        <w:overflowPunct/>
        <w:topLinePunct w:val="0"/>
        <w:bidi w:val="0"/>
        <w:adjustRightInd/>
        <w:snapToGrid/>
        <w:spacing w:beforeAutospacing="0" w:afterAutospacing="0" w:line="590" w:lineRule="exact"/>
        <w:ind w:firstLine="64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（四）组织评审工作组对申报组织进行材料审查、现场评审、演讲答辩等评审工作；</w:t>
      </w:r>
    </w:p>
    <w:p w14:paraId="154DD043">
      <w:pPr>
        <w:pStyle w:val="9"/>
        <w:keepNext w:val="0"/>
        <w:keepLines w:val="0"/>
        <w:pageBreakBefore w:val="0"/>
        <w:widowControl w:val="0"/>
        <w:pBdr>
          <w:top w:val="none" w:color="auto" w:sz="0" w:space="1"/>
          <w:left w:val="none" w:color="auto" w:sz="0" w:space="4"/>
          <w:bottom w:val="none" w:color="auto" w:sz="0" w:space="1"/>
          <w:right w:val="none" w:color="auto" w:sz="0" w:space="4"/>
        </w:pBdr>
        <w:shd w:val="clear"/>
        <w:kinsoku/>
        <w:wordWrap/>
        <w:overflowPunct/>
        <w:topLinePunct w:val="0"/>
        <w:bidi w:val="0"/>
        <w:adjustRightInd/>
        <w:snapToGrid/>
        <w:spacing w:beforeAutospacing="0" w:afterAutospacing="0" w:line="590" w:lineRule="exact"/>
        <w:ind w:firstLine="64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（五）结合区质量发展工作实践，适时修订区政府质量奖的评审标准、评审细则，并持续改进。</w:t>
      </w:r>
    </w:p>
    <w:p w14:paraId="22458484">
      <w:pPr>
        <w:pStyle w:val="9"/>
        <w:keepNext w:val="0"/>
        <w:keepLines w:val="0"/>
        <w:pageBreakBefore w:val="0"/>
        <w:widowControl w:val="0"/>
        <w:shd w:val="clear" w:color="auto"/>
        <w:kinsoku/>
        <w:wordWrap/>
        <w:overflowPunct/>
        <w:topLinePunct w:val="0"/>
        <w:bidi w:val="0"/>
        <w:adjustRightInd/>
        <w:snapToGrid/>
        <w:spacing w:beforeAutospacing="0" w:afterAutospacing="0" w:line="590" w:lineRule="exact"/>
        <w:ind w:firstLine="64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第七条</w:t>
      </w:r>
      <w:r>
        <w:rPr>
          <w:rFonts w:hint="default" w:ascii="Times New Roman" w:hAnsi="Times New Roman" w:eastAsia="方正仿宋_GBK" w:cs="Times New Roman"/>
          <w:kern w:val="0"/>
          <w:sz w:val="32"/>
          <w:szCs w:val="32"/>
          <w:shd w:val="clear" w:color="auto" w:fill="FFFFFF"/>
          <w:lang w:val="en-US" w:eastAsia="zh-CN" w:bidi="ar-SA"/>
        </w:rPr>
        <w:t>  评审工作组专家学者，由区质量发展委员会办公室随机从市级专家库中选聘。评审工作组在当年评审工作结束后自动解散。</w:t>
      </w:r>
    </w:p>
    <w:p w14:paraId="731200A2">
      <w:pPr>
        <w:pStyle w:val="9"/>
        <w:keepNext w:val="0"/>
        <w:keepLines w:val="0"/>
        <w:pageBreakBefore w:val="0"/>
        <w:widowControl w:val="0"/>
        <w:pBdr>
          <w:top w:val="none" w:color="auto" w:sz="0" w:space="1"/>
          <w:left w:val="none" w:color="auto" w:sz="0" w:space="4"/>
          <w:bottom w:val="none" w:color="auto" w:sz="0" w:space="1"/>
          <w:right w:val="none" w:color="auto" w:sz="0" w:space="4"/>
        </w:pBdr>
        <w:shd w:val="clear"/>
        <w:kinsoku/>
        <w:wordWrap/>
        <w:overflowPunct/>
        <w:topLinePunct w:val="0"/>
        <w:bidi w:val="0"/>
        <w:adjustRightInd/>
        <w:snapToGrid/>
        <w:spacing w:beforeAutospacing="0" w:afterAutospacing="0" w:line="590" w:lineRule="exact"/>
        <w:ind w:firstLine="64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第八条</w:t>
      </w:r>
      <w:r>
        <w:rPr>
          <w:rFonts w:hint="default" w:ascii="Times New Roman" w:hAnsi="Times New Roman" w:eastAsia="方正仿宋_GBK" w:cs="Times New Roman"/>
          <w:kern w:val="0"/>
          <w:sz w:val="32"/>
          <w:szCs w:val="32"/>
          <w:shd w:val="clear" w:color="auto" w:fill="FFFFFF"/>
          <w:lang w:val="en-US" w:eastAsia="zh-CN" w:bidi="ar-SA"/>
        </w:rPr>
        <w:t>  龙岗综合经济开发区、大兴镇人民政府、各街道办事处以及区行业主管部门负责本辖区、本行业区政府质量奖的有关工作，包括培育、推荐组织申报，宣传推广获奖组织的先进经验和成果等。</w:t>
      </w:r>
    </w:p>
    <w:p w14:paraId="15A62D30">
      <w:pPr>
        <w:pStyle w:val="9"/>
        <w:keepNext w:val="0"/>
        <w:keepLines w:val="0"/>
        <w:pageBreakBefore w:val="0"/>
        <w:widowControl w:val="0"/>
        <w:shd w:val="clear" w:color="auto"/>
        <w:kinsoku/>
        <w:wordWrap/>
        <w:overflowPunct/>
        <w:topLinePunct w:val="0"/>
        <w:bidi w:val="0"/>
        <w:adjustRightInd/>
        <w:snapToGrid/>
        <w:spacing w:beforeAutospacing="0" w:afterAutospacing="0" w:line="590" w:lineRule="exact"/>
        <w:ind w:firstLine="640"/>
        <w:textAlignment w:val="auto"/>
        <w:rPr>
          <w:rFonts w:hint="default" w:ascii="Times New Roman" w:hAnsi="Times New Roman" w:eastAsia="方正仿宋_GBK" w:cs="Times New Roman"/>
          <w:kern w:val="0"/>
          <w:sz w:val="32"/>
          <w:szCs w:val="32"/>
          <w:shd w:val="clear" w:color="auto" w:fill="FFFFFF"/>
          <w:lang w:val="en-US" w:eastAsia="zh-CN" w:bidi="ar-SA"/>
        </w:rPr>
      </w:pPr>
    </w:p>
    <w:p w14:paraId="5958FE18">
      <w:pPr>
        <w:pStyle w:val="9"/>
        <w:keepNext w:val="0"/>
        <w:keepLines w:val="0"/>
        <w:pageBreakBefore w:val="0"/>
        <w:widowControl w:val="0"/>
        <w:shd w:val="clear" w:color="auto"/>
        <w:kinsoku/>
        <w:wordWrap/>
        <w:overflowPunct/>
        <w:topLinePunct w:val="0"/>
        <w:bidi w:val="0"/>
        <w:adjustRightInd/>
        <w:snapToGrid/>
        <w:spacing w:beforeAutospacing="0" w:afterAutospacing="0" w:line="590" w:lineRule="exact"/>
        <w:jc w:val="center"/>
        <w:textAlignment w:val="auto"/>
        <w:outlineLvl w:val="0"/>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第三章  评审标准及申报条件</w:t>
      </w:r>
    </w:p>
    <w:p w14:paraId="43098A54">
      <w:pPr>
        <w:pStyle w:val="9"/>
        <w:keepNext w:val="0"/>
        <w:keepLines w:val="0"/>
        <w:pageBreakBefore w:val="0"/>
        <w:widowControl w:val="0"/>
        <w:shd w:val="clear" w:color="auto"/>
        <w:kinsoku/>
        <w:wordWrap/>
        <w:overflowPunct/>
        <w:topLinePunct w:val="0"/>
        <w:bidi w:val="0"/>
        <w:adjustRightInd/>
        <w:snapToGrid/>
        <w:spacing w:beforeAutospacing="0" w:afterAutospacing="0" w:line="590" w:lineRule="exact"/>
        <w:ind w:firstLine="64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w:t>
      </w:r>
    </w:p>
    <w:p w14:paraId="6ADE36AF">
      <w:pPr>
        <w:pStyle w:val="9"/>
        <w:keepNext w:val="0"/>
        <w:keepLines w:val="0"/>
        <w:pageBreakBefore w:val="0"/>
        <w:widowControl w:val="0"/>
        <w:shd w:val="clear" w:color="auto"/>
        <w:kinsoku/>
        <w:wordWrap/>
        <w:overflowPunct/>
        <w:topLinePunct w:val="0"/>
        <w:bidi w:val="0"/>
        <w:adjustRightInd/>
        <w:snapToGrid/>
        <w:spacing w:beforeAutospacing="0" w:afterAutospacing="0" w:line="590" w:lineRule="exact"/>
        <w:ind w:firstLine="64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第九条</w:t>
      </w:r>
      <w:r>
        <w:rPr>
          <w:rFonts w:hint="default" w:ascii="Times New Roman" w:hAnsi="Times New Roman" w:eastAsia="方正仿宋_GBK" w:cs="Times New Roman"/>
          <w:kern w:val="0"/>
          <w:sz w:val="32"/>
          <w:szCs w:val="32"/>
          <w:shd w:val="clear" w:color="auto" w:fill="FFFFFF"/>
          <w:lang w:val="en-US" w:eastAsia="zh-CN" w:bidi="ar-SA"/>
        </w:rPr>
        <w:t>  区政府质量奖评审采用《卓越绩效评价准则》（GB/T19580）和《卓越绩效评价准则实施指南》（GB/Z19579）的最新版本标准。评审内容包括：领导，战略，顾客与市场，资源，过程管理，测量、分析与改进，经营结果等7个部分，总分为1000分。</w:t>
      </w:r>
    </w:p>
    <w:p w14:paraId="58916F89">
      <w:pPr>
        <w:pStyle w:val="9"/>
        <w:keepNext w:val="0"/>
        <w:keepLines w:val="0"/>
        <w:pageBreakBefore w:val="0"/>
        <w:widowControl w:val="0"/>
        <w:shd w:val="clear" w:color="auto"/>
        <w:kinsoku/>
        <w:wordWrap/>
        <w:overflowPunct/>
        <w:topLinePunct w:val="0"/>
        <w:bidi w:val="0"/>
        <w:adjustRightInd/>
        <w:snapToGrid/>
        <w:spacing w:beforeAutospacing="0" w:afterAutospacing="0" w:line="590" w:lineRule="exact"/>
        <w:ind w:firstLine="64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第十条</w:t>
      </w:r>
      <w:r>
        <w:rPr>
          <w:rFonts w:hint="default" w:ascii="Times New Roman" w:hAnsi="Times New Roman" w:eastAsia="方正仿宋_GBK" w:cs="Times New Roman"/>
          <w:kern w:val="0"/>
          <w:sz w:val="32"/>
          <w:szCs w:val="32"/>
          <w:shd w:val="clear" w:color="auto" w:fill="FFFFFF"/>
          <w:lang w:val="en-US" w:eastAsia="zh-CN" w:bidi="ar-SA"/>
        </w:rPr>
        <w:t>  区政府质量奖获奖组织应当是总得分达到550分以上且得分居前的组织。参加评审的组织总得分均未达到550分的，该年度奖项空缺。</w:t>
      </w:r>
    </w:p>
    <w:p w14:paraId="354B9D21">
      <w:pPr>
        <w:pStyle w:val="9"/>
        <w:keepNext w:val="0"/>
        <w:keepLines w:val="0"/>
        <w:pageBreakBefore w:val="0"/>
        <w:widowControl w:val="0"/>
        <w:shd w:val="clear" w:color="auto"/>
        <w:kinsoku/>
        <w:wordWrap/>
        <w:overflowPunct/>
        <w:topLinePunct w:val="0"/>
        <w:bidi w:val="0"/>
        <w:adjustRightInd/>
        <w:snapToGrid/>
        <w:spacing w:beforeAutospacing="0" w:afterAutospacing="0" w:line="590" w:lineRule="exact"/>
        <w:ind w:firstLine="64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第十一条</w:t>
      </w:r>
      <w:r>
        <w:rPr>
          <w:rFonts w:hint="default" w:ascii="Times New Roman" w:hAnsi="Times New Roman" w:eastAsia="方正仿宋_GBK" w:cs="Times New Roman"/>
          <w:kern w:val="0"/>
          <w:sz w:val="32"/>
          <w:szCs w:val="32"/>
          <w:shd w:val="clear" w:color="auto" w:fill="FFFFFF"/>
          <w:lang w:val="en-US" w:eastAsia="zh-CN" w:bidi="ar-SA"/>
        </w:rPr>
        <w:t>  申报区政府质量奖的组织，应当具备下列条件：</w:t>
      </w:r>
    </w:p>
    <w:p w14:paraId="6B92653D">
      <w:pPr>
        <w:pStyle w:val="9"/>
        <w:keepNext w:val="0"/>
        <w:keepLines w:val="0"/>
        <w:pageBreakBefore w:val="0"/>
        <w:widowControl w:val="0"/>
        <w:shd w:val="clear" w:color="auto"/>
        <w:kinsoku/>
        <w:wordWrap/>
        <w:overflowPunct/>
        <w:topLinePunct w:val="0"/>
        <w:bidi w:val="0"/>
        <w:adjustRightInd/>
        <w:snapToGrid/>
        <w:spacing w:beforeAutospacing="0" w:afterAutospacing="0" w:line="590" w:lineRule="exact"/>
        <w:ind w:firstLine="64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w:t>
      </w:r>
      <w:r>
        <w:rPr>
          <w:rFonts w:hint="eastAsia" w:ascii="Times New Roman" w:hAnsi="Times New Roman" w:eastAsia="方正仿宋_GBK" w:cs="Times New Roman"/>
          <w:kern w:val="0"/>
          <w:sz w:val="32"/>
          <w:szCs w:val="32"/>
          <w:shd w:val="clear" w:color="auto" w:fill="FFFFFF"/>
          <w:lang w:val="en-US" w:eastAsia="zh-CN" w:bidi="ar-SA"/>
        </w:rPr>
        <w:t>一</w:t>
      </w:r>
      <w:r>
        <w:rPr>
          <w:rFonts w:hint="default" w:ascii="Times New Roman" w:hAnsi="Times New Roman" w:eastAsia="方正仿宋_GBK" w:cs="Times New Roman"/>
          <w:kern w:val="0"/>
          <w:sz w:val="32"/>
          <w:szCs w:val="32"/>
          <w:shd w:val="clear" w:color="auto" w:fill="FFFFFF"/>
          <w:lang w:val="en-US" w:eastAsia="zh-CN" w:bidi="ar-SA"/>
        </w:rPr>
        <w:t>）</w:t>
      </w:r>
      <w:r>
        <w:rPr>
          <w:rFonts w:hint="eastAsia" w:ascii="Times New Roman" w:hAnsi="Times New Roman" w:eastAsia="方正仿宋_GBK" w:cs="Times New Roman"/>
          <w:kern w:val="0"/>
          <w:sz w:val="32"/>
          <w:szCs w:val="32"/>
          <w:shd w:val="clear" w:color="auto" w:fill="FFFFFF"/>
          <w:lang w:val="en-US" w:eastAsia="zh-CN" w:bidi="ar-SA"/>
        </w:rPr>
        <w:t>从事生产、经营活动的，其自主创新能力强，实施标准化战略和品牌战略，企业文化突出，经营业绩卓越，经综合评估，在上年度位居全区领先地位；从事非营利性业务的，经综合评估，在上年度位居行业前列</w:t>
      </w:r>
      <w:r>
        <w:rPr>
          <w:rFonts w:hint="default" w:ascii="Times New Roman" w:hAnsi="Times New Roman" w:eastAsia="方正仿宋_GBK" w:cs="Times New Roman"/>
          <w:kern w:val="0"/>
          <w:sz w:val="32"/>
          <w:szCs w:val="32"/>
          <w:shd w:val="clear" w:color="auto" w:fill="FFFFFF"/>
          <w:lang w:val="en-US" w:eastAsia="zh-CN" w:bidi="ar-SA"/>
        </w:rPr>
        <w:t>；</w:t>
      </w:r>
      <w:bookmarkStart w:id="0" w:name="_GoBack"/>
      <w:bookmarkEnd w:id="0"/>
    </w:p>
    <w:p w14:paraId="4227DE72">
      <w:pPr>
        <w:pStyle w:val="9"/>
        <w:keepNext w:val="0"/>
        <w:keepLines w:val="0"/>
        <w:pageBreakBefore w:val="0"/>
        <w:widowControl w:val="0"/>
        <w:shd w:val="clear" w:color="auto"/>
        <w:kinsoku/>
        <w:wordWrap/>
        <w:overflowPunct/>
        <w:topLinePunct w:val="0"/>
        <w:bidi w:val="0"/>
        <w:adjustRightInd/>
        <w:snapToGrid/>
        <w:spacing w:beforeAutospacing="0" w:afterAutospacing="0" w:line="590" w:lineRule="exact"/>
        <w:ind w:firstLine="64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w:t>
      </w:r>
      <w:r>
        <w:rPr>
          <w:rFonts w:hint="eastAsia" w:ascii="Times New Roman" w:hAnsi="Times New Roman" w:eastAsia="方正仿宋_GBK" w:cs="Times New Roman"/>
          <w:kern w:val="0"/>
          <w:sz w:val="32"/>
          <w:szCs w:val="32"/>
          <w:shd w:val="clear" w:color="auto" w:fill="FFFFFF"/>
          <w:lang w:val="en-US" w:eastAsia="zh-CN" w:bidi="ar-SA"/>
        </w:rPr>
        <w:t>二</w:t>
      </w:r>
      <w:r>
        <w:rPr>
          <w:rFonts w:hint="default" w:ascii="Times New Roman" w:hAnsi="Times New Roman" w:eastAsia="方正仿宋_GBK" w:cs="Times New Roman"/>
          <w:kern w:val="0"/>
          <w:sz w:val="32"/>
          <w:szCs w:val="32"/>
          <w:shd w:val="clear" w:color="auto" w:fill="FFFFFF"/>
          <w:lang w:val="en-US" w:eastAsia="zh-CN" w:bidi="ar-SA"/>
        </w:rPr>
        <w:t>）建立并实施卓越绩效管理制度，质量管理体系健全，已通过质量管理体系认证或其它相关管理体系认证，导入卓越绩效管理制度并运行3年以上，具有显著的质量效益；</w:t>
      </w:r>
    </w:p>
    <w:p w14:paraId="3672D7CF">
      <w:pPr>
        <w:pStyle w:val="9"/>
        <w:keepNext w:val="0"/>
        <w:keepLines w:val="0"/>
        <w:pageBreakBefore w:val="0"/>
        <w:widowControl w:val="0"/>
        <w:shd w:val="clear" w:color="auto"/>
        <w:kinsoku/>
        <w:wordWrap/>
        <w:overflowPunct/>
        <w:topLinePunct w:val="0"/>
        <w:bidi w:val="0"/>
        <w:adjustRightInd/>
        <w:snapToGrid/>
        <w:spacing w:beforeAutospacing="0" w:afterAutospacing="0" w:line="590" w:lineRule="exact"/>
        <w:ind w:firstLine="64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w:t>
      </w:r>
      <w:r>
        <w:rPr>
          <w:rFonts w:hint="eastAsia" w:ascii="Times New Roman" w:hAnsi="Times New Roman" w:eastAsia="方正仿宋_GBK" w:cs="Times New Roman"/>
          <w:kern w:val="0"/>
          <w:sz w:val="32"/>
          <w:szCs w:val="32"/>
          <w:shd w:val="clear" w:color="auto" w:fill="FFFFFF"/>
          <w:lang w:val="en-US" w:eastAsia="zh-CN" w:bidi="ar-SA"/>
        </w:rPr>
        <w:t>三</w:t>
      </w:r>
      <w:r>
        <w:rPr>
          <w:rFonts w:hint="default" w:ascii="Times New Roman" w:hAnsi="Times New Roman" w:eastAsia="方正仿宋_GBK" w:cs="Times New Roman"/>
          <w:kern w:val="0"/>
          <w:sz w:val="32"/>
          <w:szCs w:val="32"/>
          <w:shd w:val="clear" w:color="auto" w:fill="FFFFFF"/>
          <w:lang w:val="en-US" w:eastAsia="zh-CN" w:bidi="ar-SA"/>
        </w:rPr>
        <w:t>）符合产业发展、环境保护、节能减排、安全生产、质量等法律法规及政策要求，具备相关资质或证照；</w:t>
      </w:r>
    </w:p>
    <w:p w14:paraId="7A989643">
      <w:pPr>
        <w:pStyle w:val="9"/>
        <w:keepNext w:val="0"/>
        <w:keepLines w:val="0"/>
        <w:pageBreakBefore w:val="0"/>
        <w:widowControl w:val="0"/>
        <w:shd w:val="clear" w:color="auto"/>
        <w:kinsoku/>
        <w:wordWrap/>
        <w:overflowPunct/>
        <w:topLinePunct w:val="0"/>
        <w:bidi w:val="0"/>
        <w:adjustRightInd/>
        <w:snapToGrid/>
        <w:spacing w:beforeAutospacing="0" w:afterAutospacing="0" w:line="590" w:lineRule="exact"/>
        <w:ind w:firstLine="64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w:t>
      </w:r>
      <w:r>
        <w:rPr>
          <w:rFonts w:hint="eastAsia" w:ascii="Times New Roman" w:hAnsi="Times New Roman" w:eastAsia="方正仿宋_GBK" w:cs="Times New Roman"/>
          <w:kern w:val="0"/>
          <w:sz w:val="32"/>
          <w:szCs w:val="32"/>
          <w:shd w:val="clear" w:color="auto" w:fill="FFFFFF"/>
          <w:lang w:val="en-US" w:eastAsia="zh-CN" w:bidi="ar-SA"/>
        </w:rPr>
        <w:t>四</w:t>
      </w:r>
      <w:r>
        <w:rPr>
          <w:rFonts w:hint="default" w:ascii="Times New Roman" w:hAnsi="Times New Roman" w:eastAsia="方正仿宋_GBK" w:cs="Times New Roman"/>
          <w:kern w:val="0"/>
          <w:sz w:val="32"/>
          <w:szCs w:val="32"/>
          <w:shd w:val="clear" w:color="auto" w:fill="FFFFFF"/>
          <w:lang w:val="en-US" w:eastAsia="zh-CN" w:bidi="ar-SA"/>
        </w:rPr>
        <w:t>）质量管理工作具有行业特色、企业特点，质量工作成绩显著，持续改进效果强；</w:t>
      </w:r>
    </w:p>
    <w:p w14:paraId="0E506950">
      <w:pPr>
        <w:pStyle w:val="9"/>
        <w:keepNext w:val="0"/>
        <w:keepLines w:val="0"/>
        <w:pageBreakBefore w:val="0"/>
        <w:widowControl w:val="0"/>
        <w:shd w:val="clear" w:color="auto"/>
        <w:kinsoku/>
        <w:wordWrap/>
        <w:overflowPunct/>
        <w:topLinePunct w:val="0"/>
        <w:bidi w:val="0"/>
        <w:adjustRightInd/>
        <w:snapToGrid/>
        <w:spacing w:beforeAutospacing="0" w:afterAutospacing="0" w:line="590" w:lineRule="exact"/>
        <w:ind w:firstLine="64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w:t>
      </w:r>
      <w:r>
        <w:rPr>
          <w:rFonts w:hint="eastAsia" w:ascii="Times New Roman" w:hAnsi="Times New Roman" w:eastAsia="方正仿宋_GBK" w:cs="Times New Roman"/>
          <w:kern w:val="0"/>
          <w:sz w:val="32"/>
          <w:szCs w:val="32"/>
          <w:shd w:val="clear" w:color="auto" w:fill="FFFFFF"/>
          <w:lang w:val="en-US" w:eastAsia="zh-CN" w:bidi="ar-SA"/>
        </w:rPr>
        <w:t>五</w:t>
      </w:r>
      <w:r>
        <w:rPr>
          <w:rFonts w:hint="default" w:ascii="Times New Roman" w:hAnsi="Times New Roman" w:eastAsia="方正仿宋_GBK" w:cs="Times New Roman"/>
          <w:kern w:val="0"/>
          <w:sz w:val="32"/>
          <w:szCs w:val="32"/>
          <w:shd w:val="clear" w:color="auto" w:fill="FFFFFF"/>
          <w:lang w:val="en-US" w:eastAsia="zh-CN" w:bidi="ar-SA"/>
        </w:rPr>
        <w:t>）积极履行社会责任，具有良好的诚信记录和社会声誉。</w:t>
      </w:r>
    </w:p>
    <w:p w14:paraId="163DA844">
      <w:pPr>
        <w:pStyle w:val="9"/>
        <w:keepNext w:val="0"/>
        <w:keepLines w:val="0"/>
        <w:pageBreakBefore w:val="0"/>
        <w:widowControl w:val="0"/>
        <w:shd w:val="clear" w:color="auto"/>
        <w:kinsoku/>
        <w:wordWrap/>
        <w:overflowPunct/>
        <w:topLinePunct w:val="0"/>
        <w:bidi w:val="0"/>
        <w:adjustRightInd/>
        <w:snapToGrid/>
        <w:spacing w:beforeAutospacing="0" w:afterAutospacing="0" w:line="590" w:lineRule="exact"/>
        <w:ind w:firstLine="64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第十二条</w:t>
      </w:r>
      <w:r>
        <w:rPr>
          <w:rFonts w:hint="default" w:ascii="Times New Roman" w:hAnsi="Times New Roman" w:eastAsia="方正仿宋_GBK" w:cs="Times New Roman"/>
          <w:kern w:val="0"/>
          <w:sz w:val="32"/>
          <w:szCs w:val="32"/>
          <w:shd w:val="clear" w:color="auto" w:fill="FFFFFF"/>
          <w:lang w:val="en-US" w:eastAsia="zh-CN" w:bidi="ar-SA"/>
        </w:rPr>
        <w:t>  组织有下列情形之一的，不受理其评审申请：</w:t>
      </w:r>
    </w:p>
    <w:p w14:paraId="2037EFD6">
      <w:pPr>
        <w:pStyle w:val="9"/>
        <w:keepNext w:val="0"/>
        <w:keepLines w:val="0"/>
        <w:pageBreakBefore w:val="0"/>
        <w:widowControl w:val="0"/>
        <w:shd w:val="clear" w:color="auto"/>
        <w:kinsoku/>
        <w:wordWrap/>
        <w:overflowPunct/>
        <w:topLinePunct w:val="0"/>
        <w:bidi w:val="0"/>
        <w:adjustRightInd/>
        <w:snapToGrid/>
        <w:spacing w:beforeAutospacing="0" w:afterAutospacing="0" w:line="590" w:lineRule="exact"/>
        <w:ind w:firstLine="64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（一）不符合国家产业、环保、质量等方面政策；</w:t>
      </w:r>
    </w:p>
    <w:p w14:paraId="6DECACDE">
      <w:pPr>
        <w:pStyle w:val="9"/>
        <w:keepNext w:val="0"/>
        <w:keepLines w:val="0"/>
        <w:pageBreakBefore w:val="0"/>
        <w:widowControl w:val="0"/>
        <w:shd w:val="clear" w:color="auto"/>
        <w:kinsoku/>
        <w:wordWrap/>
        <w:overflowPunct/>
        <w:topLinePunct w:val="0"/>
        <w:bidi w:val="0"/>
        <w:adjustRightInd/>
        <w:snapToGrid/>
        <w:spacing w:beforeAutospacing="0" w:afterAutospacing="0" w:line="590" w:lineRule="exact"/>
        <w:ind w:firstLine="64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（二）近3年内有重大质量、安全、环保等事故，有相关违法、违规行为；</w:t>
      </w:r>
    </w:p>
    <w:p w14:paraId="268930CB">
      <w:pPr>
        <w:pStyle w:val="9"/>
        <w:keepNext w:val="0"/>
        <w:keepLines w:val="0"/>
        <w:pageBreakBefore w:val="0"/>
        <w:widowControl w:val="0"/>
        <w:shd w:val="clear" w:color="auto"/>
        <w:kinsoku/>
        <w:wordWrap/>
        <w:overflowPunct/>
        <w:topLinePunct w:val="0"/>
        <w:bidi w:val="0"/>
        <w:adjustRightInd/>
        <w:snapToGrid/>
        <w:spacing w:beforeAutospacing="0" w:afterAutospacing="0" w:line="590" w:lineRule="exact"/>
        <w:ind w:firstLine="64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（三）近3年内在国家、省、市、区级监督抽查或监督检查中，其产品、工程或服务被发现存在严重质量问题；</w:t>
      </w:r>
    </w:p>
    <w:p w14:paraId="27E1B44D">
      <w:pPr>
        <w:pStyle w:val="9"/>
        <w:keepNext w:val="0"/>
        <w:keepLines w:val="0"/>
        <w:pageBreakBefore w:val="0"/>
        <w:widowControl w:val="0"/>
        <w:shd w:val="clear" w:color="auto"/>
        <w:kinsoku/>
        <w:wordWrap/>
        <w:overflowPunct/>
        <w:topLinePunct w:val="0"/>
        <w:bidi w:val="0"/>
        <w:adjustRightInd/>
        <w:snapToGrid/>
        <w:spacing w:beforeAutospacing="0" w:afterAutospacing="0" w:line="590" w:lineRule="exact"/>
        <w:ind w:firstLine="64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（四）近3年内存在涉税违法违规行为；</w:t>
      </w:r>
    </w:p>
    <w:p w14:paraId="59EA7AB2">
      <w:pPr>
        <w:pStyle w:val="9"/>
        <w:keepNext w:val="0"/>
        <w:keepLines w:val="0"/>
        <w:pageBreakBefore w:val="0"/>
        <w:widowControl w:val="0"/>
        <w:shd w:val="clear" w:color="auto"/>
        <w:kinsoku/>
        <w:wordWrap/>
        <w:overflowPunct/>
        <w:topLinePunct w:val="0"/>
        <w:bidi w:val="0"/>
        <w:adjustRightInd/>
        <w:snapToGrid/>
        <w:spacing w:beforeAutospacing="0" w:afterAutospacing="0" w:line="590" w:lineRule="exact"/>
        <w:ind w:firstLine="64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（五）近3年生产经营组织发生亏损；</w:t>
      </w:r>
    </w:p>
    <w:p w14:paraId="0DD77683">
      <w:pPr>
        <w:pStyle w:val="9"/>
        <w:keepNext w:val="0"/>
        <w:keepLines w:val="0"/>
        <w:pageBreakBefore w:val="0"/>
        <w:widowControl w:val="0"/>
        <w:shd w:val="clear" w:color="auto"/>
        <w:kinsoku/>
        <w:wordWrap/>
        <w:overflowPunct/>
        <w:topLinePunct w:val="0"/>
        <w:bidi w:val="0"/>
        <w:adjustRightInd/>
        <w:snapToGrid/>
        <w:spacing w:beforeAutospacing="0" w:afterAutospacing="0" w:line="590" w:lineRule="exact"/>
        <w:ind w:firstLine="64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（六）有严重违反法律、法规的其他行为。</w:t>
      </w:r>
    </w:p>
    <w:p w14:paraId="1E4844D3">
      <w:pPr>
        <w:pStyle w:val="9"/>
        <w:keepNext w:val="0"/>
        <w:keepLines w:val="0"/>
        <w:pageBreakBefore w:val="0"/>
        <w:widowControl w:val="0"/>
        <w:shd w:val="clear" w:color="auto"/>
        <w:kinsoku/>
        <w:wordWrap/>
        <w:overflowPunct/>
        <w:topLinePunct w:val="0"/>
        <w:bidi w:val="0"/>
        <w:adjustRightInd/>
        <w:snapToGrid/>
        <w:spacing w:beforeAutospacing="0" w:afterAutospacing="0" w:line="590" w:lineRule="exact"/>
        <w:jc w:val="center"/>
        <w:textAlignment w:val="auto"/>
        <w:rPr>
          <w:rFonts w:hint="default" w:ascii="Times New Roman" w:hAnsi="Times New Roman" w:eastAsia="方正仿宋_GBK" w:cs="Times New Roman"/>
          <w:kern w:val="0"/>
          <w:sz w:val="32"/>
          <w:szCs w:val="32"/>
          <w:shd w:val="clear" w:color="auto" w:fill="FFFFFF"/>
          <w:lang w:val="en-US" w:eastAsia="zh-CN" w:bidi="ar-SA"/>
        </w:rPr>
      </w:pPr>
    </w:p>
    <w:p w14:paraId="62554FE9">
      <w:pPr>
        <w:pStyle w:val="9"/>
        <w:keepNext w:val="0"/>
        <w:keepLines w:val="0"/>
        <w:pageBreakBefore w:val="0"/>
        <w:widowControl w:val="0"/>
        <w:shd w:val="clear" w:color="auto"/>
        <w:kinsoku/>
        <w:wordWrap/>
        <w:overflowPunct/>
        <w:topLinePunct w:val="0"/>
        <w:bidi w:val="0"/>
        <w:adjustRightInd/>
        <w:snapToGrid/>
        <w:spacing w:beforeAutospacing="0" w:afterAutospacing="0" w:line="590" w:lineRule="exact"/>
        <w:jc w:val="center"/>
        <w:textAlignment w:val="auto"/>
        <w:outlineLvl w:val="0"/>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第四章  评审程序</w:t>
      </w:r>
    </w:p>
    <w:p w14:paraId="38DCE165">
      <w:pPr>
        <w:pStyle w:val="9"/>
        <w:keepNext w:val="0"/>
        <w:keepLines w:val="0"/>
        <w:pageBreakBefore w:val="0"/>
        <w:widowControl w:val="0"/>
        <w:shd w:val="clear" w:color="auto"/>
        <w:kinsoku/>
        <w:wordWrap/>
        <w:overflowPunct/>
        <w:topLinePunct w:val="0"/>
        <w:bidi w:val="0"/>
        <w:adjustRightInd/>
        <w:snapToGrid/>
        <w:spacing w:beforeAutospacing="0" w:afterAutospacing="0" w:line="590" w:lineRule="exact"/>
        <w:ind w:firstLine="64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w:t>
      </w:r>
    </w:p>
    <w:p w14:paraId="405669AB">
      <w:pPr>
        <w:pStyle w:val="9"/>
        <w:keepNext w:val="0"/>
        <w:keepLines w:val="0"/>
        <w:pageBreakBefore w:val="0"/>
        <w:widowControl w:val="0"/>
        <w:shd w:val="clear" w:color="auto"/>
        <w:kinsoku/>
        <w:wordWrap/>
        <w:overflowPunct/>
        <w:topLinePunct w:val="0"/>
        <w:bidi w:val="0"/>
        <w:adjustRightInd/>
        <w:snapToGrid/>
        <w:spacing w:beforeAutospacing="0" w:afterAutospacing="0" w:line="590" w:lineRule="exact"/>
        <w:ind w:firstLine="64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第十三条</w:t>
      </w:r>
      <w:r>
        <w:rPr>
          <w:rFonts w:hint="default" w:ascii="Times New Roman" w:hAnsi="Times New Roman" w:eastAsia="方正仿宋_GBK" w:cs="Times New Roman"/>
          <w:kern w:val="0"/>
          <w:sz w:val="32"/>
          <w:szCs w:val="32"/>
          <w:shd w:val="clear" w:color="auto" w:fill="FFFFFF"/>
          <w:lang w:val="en-US" w:eastAsia="zh-CN" w:bidi="ar-SA"/>
        </w:rPr>
        <w:t>  区质量发展委员会办公室通过新闻媒体和政府网站发布区政府质量奖申报评选通知及相关要求。</w:t>
      </w:r>
    </w:p>
    <w:p w14:paraId="63AD72EA">
      <w:pPr>
        <w:pStyle w:val="9"/>
        <w:keepNext w:val="0"/>
        <w:keepLines w:val="0"/>
        <w:pageBreakBefore w:val="0"/>
        <w:widowControl w:val="0"/>
        <w:shd w:val="clear" w:color="auto"/>
        <w:kinsoku/>
        <w:wordWrap/>
        <w:overflowPunct/>
        <w:topLinePunct w:val="0"/>
        <w:bidi w:val="0"/>
        <w:adjustRightInd/>
        <w:snapToGrid/>
        <w:spacing w:beforeAutospacing="0" w:afterAutospacing="0" w:line="590" w:lineRule="exact"/>
        <w:ind w:firstLine="64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第十四条</w:t>
      </w:r>
      <w:r>
        <w:rPr>
          <w:rFonts w:hint="default" w:ascii="Times New Roman" w:hAnsi="Times New Roman" w:eastAsia="方正仿宋_GBK" w:cs="Times New Roman"/>
          <w:kern w:val="0"/>
          <w:sz w:val="32"/>
          <w:szCs w:val="32"/>
          <w:shd w:val="clear" w:color="auto" w:fill="FFFFFF"/>
          <w:lang w:val="en-US" w:eastAsia="zh-CN" w:bidi="ar-SA"/>
        </w:rPr>
        <w:t>  申报组织在自愿的基础上如实填写《合肥市瑶海区政府质量奖申报表》，经镇街开发区或区行业主管部门签署推荐意见后，连同自评报告和相关材料，按规定时间报送区质量发展委员会办公室。</w:t>
      </w:r>
    </w:p>
    <w:p w14:paraId="09CA70F9">
      <w:pPr>
        <w:pStyle w:val="9"/>
        <w:keepNext w:val="0"/>
        <w:keepLines w:val="0"/>
        <w:pageBreakBefore w:val="0"/>
        <w:widowControl w:val="0"/>
        <w:shd w:val="clear" w:color="auto"/>
        <w:kinsoku/>
        <w:wordWrap/>
        <w:overflowPunct/>
        <w:topLinePunct w:val="0"/>
        <w:bidi w:val="0"/>
        <w:adjustRightInd/>
        <w:snapToGrid/>
        <w:spacing w:beforeAutospacing="0" w:afterAutospacing="0" w:line="590" w:lineRule="exact"/>
        <w:ind w:firstLine="64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已获得中国质量奖（含提名奖）、省政府质量奖（含提名奖）、市长质量奖（含金奖、银奖）、区政府质量奖金奖的组织，不得重复申报区政府质量奖（已获得区政府质量奖银奖的组织，可以重复申报区政府质量奖）。</w:t>
      </w:r>
    </w:p>
    <w:p w14:paraId="24C39D4A">
      <w:pPr>
        <w:pStyle w:val="9"/>
        <w:keepNext w:val="0"/>
        <w:keepLines w:val="0"/>
        <w:pageBreakBefore w:val="0"/>
        <w:widowControl w:val="0"/>
        <w:shd w:val="clear" w:color="auto"/>
        <w:kinsoku/>
        <w:wordWrap/>
        <w:overflowPunct/>
        <w:topLinePunct w:val="0"/>
        <w:bidi w:val="0"/>
        <w:adjustRightInd/>
        <w:snapToGrid/>
        <w:spacing w:beforeAutospacing="0" w:afterAutospacing="0" w:line="590" w:lineRule="exact"/>
        <w:ind w:firstLine="64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第十五条</w:t>
      </w:r>
      <w:r>
        <w:rPr>
          <w:rFonts w:hint="default" w:ascii="Times New Roman" w:hAnsi="Times New Roman" w:eastAsia="方正仿宋_GBK" w:cs="Times New Roman"/>
          <w:kern w:val="0"/>
          <w:sz w:val="32"/>
          <w:szCs w:val="32"/>
          <w:shd w:val="clear" w:color="auto" w:fill="FFFFFF"/>
          <w:lang w:val="en-US" w:eastAsia="zh-CN" w:bidi="ar-SA"/>
        </w:rPr>
        <w:t>  区质量发展委员会办公室对申报组织的基本条件、申报材料的完整性进行审查。同时，以书面形式征求相关部门意见。通过审查的，向社会公示名单，公示无异议的，进入材料评审。</w:t>
      </w:r>
    </w:p>
    <w:p w14:paraId="014EC948">
      <w:pPr>
        <w:pStyle w:val="9"/>
        <w:keepNext w:val="0"/>
        <w:keepLines w:val="0"/>
        <w:pageBreakBefore w:val="0"/>
        <w:widowControl w:val="0"/>
        <w:shd w:val="clear" w:color="auto"/>
        <w:kinsoku/>
        <w:wordWrap/>
        <w:overflowPunct/>
        <w:topLinePunct w:val="0"/>
        <w:bidi w:val="0"/>
        <w:adjustRightInd/>
        <w:snapToGrid/>
        <w:spacing w:beforeAutospacing="0" w:afterAutospacing="0" w:line="590" w:lineRule="exact"/>
        <w:ind w:firstLine="64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第十六条</w:t>
      </w:r>
      <w:r>
        <w:rPr>
          <w:rFonts w:hint="default" w:ascii="Times New Roman" w:hAnsi="Times New Roman" w:eastAsia="方正仿宋_GBK" w:cs="Times New Roman"/>
          <w:kern w:val="0"/>
          <w:sz w:val="32"/>
          <w:szCs w:val="32"/>
          <w:shd w:val="clear" w:color="auto" w:fill="FFFFFF"/>
          <w:lang w:val="en-US" w:eastAsia="zh-CN" w:bidi="ar-SA"/>
        </w:rPr>
        <w:t>  组建评审工作组，组织专家开展材料评审工作，并形成材料评审报告。</w:t>
      </w:r>
    </w:p>
    <w:p w14:paraId="2ABDAD9D">
      <w:pPr>
        <w:pStyle w:val="9"/>
        <w:keepNext w:val="0"/>
        <w:keepLines w:val="0"/>
        <w:pageBreakBefore w:val="0"/>
        <w:widowControl w:val="0"/>
        <w:shd w:val="clear" w:color="auto"/>
        <w:kinsoku/>
        <w:wordWrap/>
        <w:overflowPunct/>
        <w:topLinePunct w:val="0"/>
        <w:bidi w:val="0"/>
        <w:adjustRightInd/>
        <w:snapToGrid/>
        <w:spacing w:beforeAutospacing="0" w:afterAutospacing="0" w:line="590" w:lineRule="exact"/>
        <w:ind w:firstLine="64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根据材料评审报告，按照得分高低顺序，确定现场评审的组织名单；对未进入现场评审的组织，反馈材料评审报告。</w:t>
      </w:r>
    </w:p>
    <w:p w14:paraId="6630DE96">
      <w:pPr>
        <w:pStyle w:val="9"/>
        <w:keepNext w:val="0"/>
        <w:keepLines w:val="0"/>
        <w:pageBreakBefore w:val="0"/>
        <w:widowControl w:val="0"/>
        <w:shd w:val="clear" w:color="auto"/>
        <w:kinsoku/>
        <w:wordWrap/>
        <w:overflowPunct/>
        <w:topLinePunct w:val="0"/>
        <w:bidi w:val="0"/>
        <w:adjustRightInd/>
        <w:snapToGrid/>
        <w:spacing w:beforeAutospacing="0" w:afterAutospacing="0" w:line="590" w:lineRule="exact"/>
        <w:ind w:firstLine="64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第十七条</w:t>
      </w:r>
      <w:r>
        <w:rPr>
          <w:rFonts w:hint="default" w:ascii="Times New Roman" w:hAnsi="Times New Roman" w:eastAsia="方正仿宋_GBK" w:cs="Times New Roman"/>
          <w:kern w:val="0"/>
          <w:sz w:val="32"/>
          <w:szCs w:val="32"/>
          <w:shd w:val="clear" w:color="auto" w:fill="FFFFFF"/>
          <w:lang w:val="en-US" w:eastAsia="zh-CN" w:bidi="ar-SA"/>
        </w:rPr>
        <w:t>  评审工作组开展现场评审工作，形成现场评审报告，并提出申报组织的优势和可改进之处。</w:t>
      </w:r>
    </w:p>
    <w:p w14:paraId="62E275DE">
      <w:pPr>
        <w:pStyle w:val="9"/>
        <w:keepNext w:val="0"/>
        <w:keepLines w:val="0"/>
        <w:pageBreakBefore w:val="0"/>
        <w:widowControl w:val="0"/>
        <w:shd w:val="clear" w:color="auto"/>
        <w:kinsoku/>
        <w:wordWrap/>
        <w:overflowPunct/>
        <w:topLinePunct w:val="0"/>
        <w:bidi w:val="0"/>
        <w:adjustRightInd/>
        <w:snapToGrid/>
        <w:spacing w:beforeAutospacing="0" w:afterAutospacing="0" w:line="590" w:lineRule="exact"/>
        <w:ind w:firstLine="64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根据现场评审报告，按照“好中选优”的原则，确定进入演讲答辩的候选组织名单；对未进入演讲答辩的申报组织，反馈现场评审报告。</w:t>
      </w:r>
    </w:p>
    <w:p w14:paraId="061051BD">
      <w:pPr>
        <w:pStyle w:val="9"/>
        <w:keepNext w:val="0"/>
        <w:keepLines w:val="0"/>
        <w:pageBreakBefore w:val="0"/>
        <w:widowControl w:val="0"/>
        <w:shd w:val="clear" w:color="auto"/>
        <w:kinsoku/>
        <w:wordWrap/>
        <w:overflowPunct/>
        <w:topLinePunct w:val="0"/>
        <w:bidi w:val="0"/>
        <w:adjustRightInd/>
        <w:snapToGrid/>
        <w:spacing w:beforeAutospacing="0" w:afterAutospacing="0" w:line="590" w:lineRule="exact"/>
        <w:ind w:firstLine="64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第十八条</w:t>
      </w:r>
      <w:r>
        <w:rPr>
          <w:rFonts w:hint="default" w:ascii="Times New Roman" w:hAnsi="Times New Roman" w:eastAsia="方正仿宋_GBK" w:cs="Times New Roman"/>
          <w:kern w:val="0"/>
          <w:sz w:val="32"/>
          <w:szCs w:val="32"/>
          <w:shd w:val="clear" w:color="auto" w:fill="FFFFFF"/>
          <w:lang w:val="en-US" w:eastAsia="zh-CN" w:bidi="ar-SA"/>
        </w:rPr>
        <w:t>  根据候选组织名单，组织现场演讲答辩。评审工作组根据候选组织的演讲答辩情况进行现场打分。</w:t>
      </w:r>
    </w:p>
    <w:p w14:paraId="6600BF77">
      <w:pPr>
        <w:pStyle w:val="9"/>
        <w:keepNext w:val="0"/>
        <w:keepLines w:val="0"/>
        <w:pageBreakBefore w:val="0"/>
        <w:widowControl w:val="0"/>
        <w:shd w:val="clear" w:color="auto"/>
        <w:kinsoku/>
        <w:wordWrap/>
        <w:overflowPunct/>
        <w:topLinePunct w:val="0"/>
        <w:bidi w:val="0"/>
        <w:adjustRightInd/>
        <w:snapToGrid/>
        <w:spacing w:beforeAutospacing="0" w:afterAutospacing="0" w:line="590" w:lineRule="exact"/>
        <w:ind w:firstLine="64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第十九条</w:t>
      </w:r>
      <w:r>
        <w:rPr>
          <w:rFonts w:hint="default" w:ascii="Times New Roman" w:hAnsi="Times New Roman" w:eastAsia="方正仿宋_GBK" w:cs="Times New Roman"/>
          <w:kern w:val="0"/>
          <w:sz w:val="32"/>
          <w:szCs w:val="32"/>
          <w:shd w:val="clear" w:color="auto" w:fill="FFFFFF"/>
          <w:lang w:val="en-US" w:eastAsia="zh-CN" w:bidi="ar-SA"/>
        </w:rPr>
        <w:t>  评审工作组根据材料评审、现场评审和现场演讲答辩情况，对候选组织进行综合评价打分，并按得分高低排序，形成综合评价报告。</w:t>
      </w:r>
    </w:p>
    <w:p w14:paraId="283D6F15">
      <w:pPr>
        <w:pStyle w:val="9"/>
        <w:keepNext w:val="0"/>
        <w:keepLines w:val="0"/>
        <w:pageBreakBefore w:val="0"/>
        <w:widowControl w:val="0"/>
        <w:shd w:val="clear" w:color="auto"/>
        <w:kinsoku/>
        <w:wordWrap/>
        <w:overflowPunct/>
        <w:topLinePunct w:val="0"/>
        <w:bidi w:val="0"/>
        <w:adjustRightInd/>
        <w:snapToGrid/>
        <w:spacing w:beforeAutospacing="0" w:afterAutospacing="0" w:line="590" w:lineRule="exact"/>
        <w:ind w:firstLine="64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区质量发展委员会办公室根据综合评价报告，提出建议获奖组织名单。</w:t>
      </w:r>
    </w:p>
    <w:p w14:paraId="5AA8F47B">
      <w:pPr>
        <w:pStyle w:val="9"/>
        <w:keepNext w:val="0"/>
        <w:keepLines w:val="0"/>
        <w:pageBreakBefore w:val="0"/>
        <w:widowControl w:val="0"/>
        <w:shd w:val="clear" w:color="auto"/>
        <w:kinsoku/>
        <w:wordWrap/>
        <w:overflowPunct/>
        <w:topLinePunct w:val="0"/>
        <w:bidi w:val="0"/>
        <w:adjustRightInd/>
        <w:snapToGrid/>
        <w:spacing w:beforeAutospacing="0" w:afterAutospacing="0" w:line="590" w:lineRule="exact"/>
        <w:ind w:firstLine="64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第二十条</w:t>
      </w:r>
      <w:r>
        <w:rPr>
          <w:rFonts w:hint="default" w:ascii="Times New Roman" w:hAnsi="Times New Roman" w:eastAsia="方正仿宋_GBK" w:cs="Times New Roman"/>
          <w:kern w:val="0"/>
          <w:sz w:val="32"/>
          <w:szCs w:val="32"/>
          <w:shd w:val="clear" w:color="auto" w:fill="FFFFFF"/>
          <w:lang w:val="en-US" w:eastAsia="zh-CN" w:bidi="ar-SA"/>
        </w:rPr>
        <w:t>  区质量发展委员会召开会议，确定区政府质量奖拟奖励名单，并向社会公示，公示时间不少于7个工作日。公示无异议的，按照规定程序上报区政府批准。</w:t>
      </w:r>
    </w:p>
    <w:p w14:paraId="4E9440E3">
      <w:pPr>
        <w:pStyle w:val="9"/>
        <w:keepNext w:val="0"/>
        <w:keepLines w:val="0"/>
        <w:pageBreakBefore w:val="0"/>
        <w:widowControl w:val="0"/>
        <w:shd w:val="clear" w:color="auto"/>
        <w:kinsoku/>
        <w:wordWrap/>
        <w:overflowPunct/>
        <w:topLinePunct w:val="0"/>
        <w:bidi w:val="0"/>
        <w:adjustRightInd/>
        <w:snapToGrid/>
        <w:spacing w:beforeAutospacing="0" w:afterAutospacing="0" w:line="590" w:lineRule="exact"/>
        <w:ind w:firstLine="64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w:t>
      </w:r>
    </w:p>
    <w:p w14:paraId="4C22C0B4">
      <w:pPr>
        <w:pStyle w:val="9"/>
        <w:keepNext w:val="0"/>
        <w:keepLines w:val="0"/>
        <w:pageBreakBefore w:val="0"/>
        <w:widowControl w:val="0"/>
        <w:shd w:val="clear" w:color="auto"/>
        <w:kinsoku/>
        <w:wordWrap/>
        <w:overflowPunct/>
        <w:topLinePunct w:val="0"/>
        <w:bidi w:val="0"/>
        <w:adjustRightInd/>
        <w:snapToGrid/>
        <w:spacing w:beforeAutospacing="0" w:afterAutospacing="0" w:line="590" w:lineRule="exact"/>
        <w:jc w:val="center"/>
        <w:textAlignment w:val="auto"/>
        <w:outlineLvl w:val="0"/>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第五章  奖励与监督</w:t>
      </w:r>
    </w:p>
    <w:p w14:paraId="70415E55">
      <w:pPr>
        <w:pStyle w:val="9"/>
        <w:keepNext w:val="0"/>
        <w:keepLines w:val="0"/>
        <w:pageBreakBefore w:val="0"/>
        <w:widowControl w:val="0"/>
        <w:shd w:val="clear" w:color="auto"/>
        <w:kinsoku/>
        <w:wordWrap/>
        <w:overflowPunct/>
        <w:topLinePunct w:val="0"/>
        <w:bidi w:val="0"/>
        <w:adjustRightInd/>
        <w:snapToGrid/>
        <w:spacing w:beforeAutospacing="0" w:afterAutospacing="0" w:line="590" w:lineRule="exact"/>
        <w:ind w:firstLine="64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w:t>
      </w:r>
    </w:p>
    <w:p w14:paraId="697975CB">
      <w:pPr>
        <w:pStyle w:val="9"/>
        <w:keepNext w:val="0"/>
        <w:keepLines w:val="0"/>
        <w:pageBreakBefore w:val="0"/>
        <w:widowControl w:val="0"/>
        <w:shd w:val="clear" w:color="auto"/>
        <w:kinsoku/>
        <w:wordWrap/>
        <w:overflowPunct/>
        <w:topLinePunct w:val="0"/>
        <w:bidi w:val="0"/>
        <w:adjustRightInd/>
        <w:snapToGrid/>
        <w:spacing w:beforeAutospacing="0" w:afterAutospacing="0" w:line="590" w:lineRule="exact"/>
        <w:ind w:firstLine="64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第二十一条</w:t>
      </w:r>
      <w:r>
        <w:rPr>
          <w:rFonts w:hint="default" w:ascii="Times New Roman" w:hAnsi="Times New Roman" w:eastAsia="方正仿宋_GBK" w:cs="Times New Roman"/>
          <w:kern w:val="0"/>
          <w:sz w:val="32"/>
          <w:szCs w:val="32"/>
          <w:shd w:val="clear" w:color="auto" w:fill="FFFFFF"/>
          <w:lang w:val="en-US" w:eastAsia="zh-CN" w:bidi="ar-SA"/>
        </w:rPr>
        <w:t>  对获得区政府质量奖金奖、区政府质量奖银奖的组织，由区政府颁发证书、奖牌，分别给予每家获奖组织30万元、10万元奖金。</w:t>
      </w:r>
    </w:p>
    <w:p w14:paraId="20272E2C">
      <w:pPr>
        <w:pStyle w:val="9"/>
        <w:keepNext w:val="0"/>
        <w:keepLines w:val="0"/>
        <w:pageBreakBefore w:val="0"/>
        <w:widowControl w:val="0"/>
        <w:shd w:val="clear" w:color="auto"/>
        <w:kinsoku/>
        <w:wordWrap/>
        <w:overflowPunct/>
        <w:topLinePunct w:val="0"/>
        <w:bidi w:val="0"/>
        <w:adjustRightInd/>
        <w:snapToGrid/>
        <w:spacing w:beforeAutospacing="0" w:afterAutospacing="0" w:line="590" w:lineRule="exact"/>
        <w:ind w:firstLine="64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对已获得区政府质量奖银奖的组织，再次申报仍评定为区政府质量奖银奖的，不占用当年度奖励名额，只颁发证书和奖牌，不再颁发奖金。</w:t>
      </w:r>
    </w:p>
    <w:p w14:paraId="12E87ADF">
      <w:pPr>
        <w:pStyle w:val="9"/>
        <w:keepNext w:val="0"/>
        <w:keepLines w:val="0"/>
        <w:pageBreakBefore w:val="0"/>
        <w:widowControl w:val="0"/>
        <w:shd w:val="clear" w:color="auto"/>
        <w:kinsoku/>
        <w:wordWrap/>
        <w:overflowPunct/>
        <w:topLinePunct w:val="0"/>
        <w:bidi w:val="0"/>
        <w:adjustRightInd/>
        <w:snapToGrid/>
        <w:spacing w:beforeAutospacing="0" w:afterAutospacing="0" w:line="590" w:lineRule="exact"/>
        <w:ind w:firstLine="64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第二十二条</w:t>
      </w:r>
      <w:r>
        <w:rPr>
          <w:rFonts w:hint="default" w:ascii="Times New Roman" w:hAnsi="Times New Roman" w:eastAsia="方正仿宋_GBK" w:cs="Times New Roman"/>
          <w:kern w:val="0"/>
          <w:sz w:val="32"/>
          <w:szCs w:val="32"/>
          <w:shd w:val="clear" w:color="auto" w:fill="FFFFFF"/>
          <w:lang w:val="en-US" w:eastAsia="zh-CN" w:bidi="ar-SA"/>
        </w:rPr>
        <w:t>  获奖组织应当积极履行向社会宣传推广其先进质量管理经验的义务（涉及国家秘密、商业秘密的除外），并持续改进质量管理、不断创新，发挥标杆引领作用，带动瑶海区总体质量水平提升。</w:t>
      </w:r>
    </w:p>
    <w:p w14:paraId="0702476D">
      <w:pPr>
        <w:pStyle w:val="9"/>
        <w:keepNext w:val="0"/>
        <w:keepLines w:val="0"/>
        <w:pageBreakBefore w:val="0"/>
        <w:widowControl w:val="0"/>
        <w:shd w:val="clear" w:color="auto"/>
        <w:kinsoku/>
        <w:wordWrap/>
        <w:overflowPunct/>
        <w:topLinePunct w:val="0"/>
        <w:bidi w:val="0"/>
        <w:adjustRightInd/>
        <w:snapToGrid/>
        <w:spacing w:beforeAutospacing="0" w:afterAutospacing="0" w:line="590" w:lineRule="exact"/>
        <w:ind w:firstLine="64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第二十三条</w:t>
      </w:r>
      <w:r>
        <w:rPr>
          <w:rFonts w:hint="default" w:ascii="Times New Roman" w:hAnsi="Times New Roman" w:eastAsia="方正仿宋_GBK" w:cs="Times New Roman"/>
          <w:kern w:val="0"/>
          <w:sz w:val="32"/>
          <w:szCs w:val="32"/>
          <w:shd w:val="clear" w:color="auto" w:fill="FFFFFF"/>
          <w:lang w:val="en-US" w:eastAsia="zh-CN" w:bidi="ar-SA"/>
        </w:rPr>
        <w:t>  获奖组织可在组织形象宣传中，使用区政府质量奖荣誉称号及标识，但需注明获奖年度，且不得用于产品宣传，不得在产品或包装上标注区政府质量奖称号或标识。</w:t>
      </w:r>
    </w:p>
    <w:p w14:paraId="3075D860">
      <w:pPr>
        <w:pStyle w:val="9"/>
        <w:keepNext w:val="0"/>
        <w:keepLines w:val="0"/>
        <w:pageBreakBefore w:val="0"/>
        <w:widowControl w:val="0"/>
        <w:shd w:val="clear" w:color="auto"/>
        <w:kinsoku/>
        <w:wordWrap/>
        <w:overflowPunct/>
        <w:topLinePunct w:val="0"/>
        <w:bidi w:val="0"/>
        <w:adjustRightInd/>
        <w:snapToGrid/>
        <w:spacing w:beforeAutospacing="0" w:afterAutospacing="0" w:line="590" w:lineRule="exact"/>
        <w:ind w:firstLine="64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第二十四条</w:t>
      </w:r>
      <w:r>
        <w:rPr>
          <w:rFonts w:hint="default" w:ascii="Times New Roman" w:hAnsi="Times New Roman" w:eastAsia="方正仿宋_GBK" w:cs="Times New Roman"/>
          <w:kern w:val="0"/>
          <w:sz w:val="32"/>
          <w:szCs w:val="32"/>
          <w:shd w:val="clear" w:color="auto" w:fill="FFFFFF"/>
          <w:lang w:val="en-US" w:eastAsia="zh-CN" w:bidi="ar-SA"/>
        </w:rPr>
        <w:t>  申报区政府质量奖的组织对申报材料的真实性和准确性负责。对采取弄虚作假等不正当手段获得区政府质量奖的组织，由区质量发展委员会提请区政府撤销其区政府质量奖称号，收回证书和奖牌，追缴奖金，向社会公告，5年内不再受理其申报区政府质量奖。</w:t>
      </w:r>
    </w:p>
    <w:p w14:paraId="25560162">
      <w:pPr>
        <w:pStyle w:val="9"/>
        <w:keepNext w:val="0"/>
        <w:keepLines w:val="0"/>
        <w:pageBreakBefore w:val="0"/>
        <w:widowControl w:val="0"/>
        <w:shd w:val="clear" w:color="auto"/>
        <w:kinsoku/>
        <w:wordWrap/>
        <w:overflowPunct/>
        <w:topLinePunct w:val="0"/>
        <w:bidi w:val="0"/>
        <w:adjustRightInd/>
        <w:snapToGrid/>
        <w:spacing w:beforeAutospacing="0" w:afterAutospacing="0" w:line="590" w:lineRule="exact"/>
        <w:ind w:firstLine="64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第二十五条</w:t>
      </w:r>
      <w:r>
        <w:rPr>
          <w:rFonts w:hint="default" w:ascii="Times New Roman" w:hAnsi="Times New Roman" w:eastAsia="方正仿宋_GBK" w:cs="Times New Roman"/>
          <w:kern w:val="0"/>
          <w:sz w:val="32"/>
          <w:szCs w:val="32"/>
          <w:shd w:val="clear" w:color="auto" w:fill="FFFFFF"/>
          <w:lang w:val="en-US" w:eastAsia="zh-CN" w:bidi="ar-SA"/>
        </w:rPr>
        <w:t>  获奖组织在获奖后如发生重大质量、安全、环境污染、公共卫生、食品安全等事故或其他违反区政府质量奖宗旨与原则的重大事项的，由区质量发展委员会提请区政府批准，撤销其区政府质量奖称号，收回证书和奖牌，向社会公告。</w:t>
      </w:r>
    </w:p>
    <w:p w14:paraId="4921B726">
      <w:pPr>
        <w:pStyle w:val="9"/>
        <w:keepNext w:val="0"/>
        <w:keepLines w:val="0"/>
        <w:pageBreakBefore w:val="0"/>
        <w:widowControl w:val="0"/>
        <w:shd w:val="clear" w:color="auto"/>
        <w:kinsoku/>
        <w:wordWrap/>
        <w:overflowPunct/>
        <w:topLinePunct w:val="0"/>
        <w:bidi w:val="0"/>
        <w:adjustRightInd/>
        <w:snapToGrid/>
        <w:spacing w:beforeAutospacing="0" w:afterAutospacing="0" w:line="590" w:lineRule="exact"/>
        <w:ind w:firstLine="64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第二十六条</w:t>
      </w:r>
      <w:r>
        <w:rPr>
          <w:rFonts w:hint="default" w:ascii="Times New Roman" w:hAnsi="Times New Roman" w:eastAsia="方正仿宋_GBK" w:cs="Times New Roman"/>
          <w:kern w:val="0"/>
          <w:sz w:val="32"/>
          <w:szCs w:val="32"/>
          <w:shd w:val="clear" w:color="auto" w:fill="FFFFFF"/>
          <w:lang w:val="en-US" w:eastAsia="zh-CN" w:bidi="ar-SA"/>
        </w:rPr>
        <w:t>  承担区政府质量奖评审任务的机构和人员，要严格按照规定程序进行评审，严守纪律，公正廉洁，并保守申报组织的国家秘密和商业秘密。</w:t>
      </w:r>
    </w:p>
    <w:p w14:paraId="62D4BA62">
      <w:pPr>
        <w:pStyle w:val="9"/>
        <w:keepNext w:val="0"/>
        <w:keepLines w:val="0"/>
        <w:pageBreakBefore w:val="0"/>
        <w:widowControl w:val="0"/>
        <w:shd w:val="clear" w:color="auto"/>
        <w:kinsoku/>
        <w:wordWrap/>
        <w:overflowPunct/>
        <w:topLinePunct w:val="0"/>
        <w:bidi w:val="0"/>
        <w:adjustRightInd/>
        <w:snapToGrid/>
        <w:spacing w:beforeAutospacing="0" w:afterAutospacing="0" w:line="590" w:lineRule="exact"/>
        <w:ind w:firstLine="64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对在评审过程中滥用职权、玩忽职守、徇私舞弊、造成不良后果的机构或个人，由区质量发展委员会取消其参与评审工作资格，并提请有关主管部门或所在单位给予纪律处分；构成犯罪的，依法追究刑事责任。</w:t>
      </w:r>
    </w:p>
    <w:p w14:paraId="46DC429F">
      <w:pPr>
        <w:pStyle w:val="9"/>
        <w:keepNext w:val="0"/>
        <w:keepLines w:val="0"/>
        <w:pageBreakBefore w:val="0"/>
        <w:widowControl w:val="0"/>
        <w:shd w:val="clear" w:color="auto"/>
        <w:kinsoku/>
        <w:wordWrap/>
        <w:overflowPunct/>
        <w:topLinePunct w:val="0"/>
        <w:bidi w:val="0"/>
        <w:adjustRightInd/>
        <w:snapToGrid/>
        <w:spacing w:beforeAutospacing="0" w:afterAutospacing="0" w:line="590" w:lineRule="exact"/>
        <w:ind w:firstLine="64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第二十七条</w:t>
      </w:r>
      <w:r>
        <w:rPr>
          <w:rFonts w:hint="default" w:ascii="Times New Roman" w:hAnsi="Times New Roman" w:eastAsia="方正仿宋_GBK" w:cs="Times New Roman"/>
          <w:kern w:val="0"/>
          <w:sz w:val="32"/>
          <w:szCs w:val="32"/>
          <w:shd w:val="clear" w:color="auto" w:fill="FFFFFF"/>
          <w:lang w:val="en-US" w:eastAsia="zh-CN" w:bidi="ar-SA"/>
        </w:rPr>
        <w:t> 区政府质量奖评审过程公开、透明，接受媒体、公众及社会各界的监督。</w:t>
      </w:r>
    </w:p>
    <w:p w14:paraId="23223D4A">
      <w:pPr>
        <w:pStyle w:val="9"/>
        <w:keepNext w:val="0"/>
        <w:keepLines w:val="0"/>
        <w:pageBreakBefore w:val="0"/>
        <w:widowControl w:val="0"/>
        <w:shd w:val="clear" w:color="auto"/>
        <w:kinsoku/>
        <w:wordWrap/>
        <w:overflowPunct/>
        <w:topLinePunct w:val="0"/>
        <w:bidi w:val="0"/>
        <w:adjustRightInd/>
        <w:snapToGrid/>
        <w:spacing w:beforeAutospacing="0" w:afterAutospacing="0" w:line="590" w:lineRule="exact"/>
        <w:ind w:firstLine="64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w:t>
      </w:r>
    </w:p>
    <w:p w14:paraId="57BEF570">
      <w:pPr>
        <w:pStyle w:val="9"/>
        <w:keepNext w:val="0"/>
        <w:keepLines w:val="0"/>
        <w:pageBreakBefore w:val="0"/>
        <w:widowControl w:val="0"/>
        <w:shd w:val="clear" w:color="auto"/>
        <w:kinsoku/>
        <w:wordWrap/>
        <w:overflowPunct/>
        <w:topLinePunct w:val="0"/>
        <w:bidi w:val="0"/>
        <w:adjustRightInd/>
        <w:snapToGrid/>
        <w:spacing w:beforeAutospacing="0" w:afterAutospacing="0" w:line="590" w:lineRule="exact"/>
        <w:jc w:val="center"/>
        <w:textAlignment w:val="auto"/>
        <w:outlineLvl w:val="0"/>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第六章  附    则</w:t>
      </w:r>
    </w:p>
    <w:p w14:paraId="2019BDA9">
      <w:pPr>
        <w:pStyle w:val="9"/>
        <w:keepNext w:val="0"/>
        <w:keepLines w:val="0"/>
        <w:pageBreakBefore w:val="0"/>
        <w:widowControl w:val="0"/>
        <w:shd w:val="clear" w:color="auto"/>
        <w:kinsoku/>
        <w:wordWrap/>
        <w:overflowPunct/>
        <w:topLinePunct w:val="0"/>
        <w:bidi w:val="0"/>
        <w:adjustRightInd/>
        <w:snapToGrid/>
        <w:spacing w:beforeAutospacing="0" w:afterAutospacing="0" w:line="590" w:lineRule="exac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w:t>
      </w:r>
    </w:p>
    <w:p w14:paraId="72AF2A3B">
      <w:pPr>
        <w:pStyle w:val="9"/>
        <w:keepNext w:val="0"/>
        <w:keepLines w:val="0"/>
        <w:pageBreakBefore w:val="0"/>
        <w:widowControl w:val="0"/>
        <w:shd w:val="clear" w:color="auto"/>
        <w:kinsoku/>
        <w:wordWrap/>
        <w:overflowPunct/>
        <w:topLinePunct w:val="0"/>
        <w:bidi w:val="0"/>
        <w:adjustRightInd/>
        <w:snapToGrid/>
        <w:spacing w:beforeAutospacing="0" w:afterAutospacing="0" w:line="590" w:lineRule="exact"/>
        <w:ind w:firstLine="64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第二十八条</w:t>
      </w:r>
      <w:r>
        <w:rPr>
          <w:rFonts w:hint="default" w:ascii="Times New Roman" w:hAnsi="Times New Roman" w:eastAsia="方正仿宋_GBK" w:cs="Times New Roman"/>
          <w:kern w:val="0"/>
          <w:sz w:val="32"/>
          <w:szCs w:val="32"/>
          <w:shd w:val="clear" w:color="auto" w:fill="FFFFFF"/>
          <w:lang w:val="en-US" w:eastAsia="zh-CN" w:bidi="ar-SA"/>
        </w:rPr>
        <w:t>  本办法由瑶海区质量发展委员会负责解释。</w:t>
      </w:r>
    </w:p>
    <w:p w14:paraId="76833C27">
      <w:pPr>
        <w:pStyle w:val="9"/>
        <w:keepNext w:val="0"/>
        <w:keepLines w:val="0"/>
        <w:pageBreakBefore w:val="0"/>
        <w:widowControl w:val="0"/>
        <w:shd w:val="clear" w:color="auto"/>
        <w:kinsoku/>
        <w:wordWrap/>
        <w:overflowPunct/>
        <w:topLinePunct w:val="0"/>
        <w:bidi w:val="0"/>
        <w:adjustRightInd/>
        <w:snapToGrid/>
        <w:spacing w:beforeAutospacing="0" w:afterAutospacing="0" w:line="590" w:lineRule="exact"/>
        <w:ind w:firstLine="64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方正仿宋_GBK" w:cs="Times New Roman"/>
          <w:b/>
          <w:bCs/>
          <w:kern w:val="0"/>
          <w:sz w:val="32"/>
          <w:szCs w:val="32"/>
          <w:shd w:val="clear" w:color="auto" w:fill="FFFFFF"/>
          <w:lang w:val="en-US" w:eastAsia="zh-CN" w:bidi="ar-SA"/>
        </w:rPr>
        <w:t>第二十九条</w:t>
      </w:r>
      <w:r>
        <w:rPr>
          <w:rFonts w:hint="default" w:ascii="Times New Roman" w:hAnsi="Times New Roman" w:eastAsia="方正仿宋_GBK" w:cs="Times New Roman"/>
          <w:kern w:val="0"/>
          <w:sz w:val="32"/>
          <w:szCs w:val="32"/>
          <w:shd w:val="clear" w:color="auto" w:fill="FFFFFF"/>
          <w:lang w:val="en-US" w:eastAsia="zh-CN" w:bidi="ar-SA"/>
        </w:rPr>
        <w:t xml:space="preserve"> 本办法自发布之日起施行，有效期5年。</w:t>
      </w:r>
    </w:p>
    <w:p w14:paraId="1D7BD628">
      <w:pPr>
        <w:keepNext w:val="0"/>
        <w:keepLines w:val="0"/>
        <w:pageBreakBefore w:val="0"/>
        <w:widowControl w:val="0"/>
        <w:shd w:val="clear"/>
        <w:kinsoku/>
        <w:wordWrap/>
        <w:overflowPunct/>
        <w:topLinePunct w:val="0"/>
        <w:bidi w:val="0"/>
        <w:adjustRightInd/>
        <w:snapToGrid/>
        <w:spacing w:line="590" w:lineRule="exact"/>
        <w:textAlignment w:val="auto"/>
        <w:rPr>
          <w:rFonts w:hint="default" w:ascii="Times New Roman" w:hAnsi="Times New Roman" w:cs="Times New Roman"/>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1" w:fontKey="{09D95BD5-C3FE-42C2-9BBE-42EBC1D7B440}"/>
  </w:font>
  <w:font w:name="方正小标宋_GBK">
    <w:panose1 w:val="02000000000000000000"/>
    <w:charset w:val="86"/>
    <w:family w:val="auto"/>
    <w:pitch w:val="default"/>
    <w:sig w:usb0="A00002BF" w:usb1="38CF7CFA" w:usb2="00082016" w:usb3="00000000" w:csb0="00040001" w:csb1="00000000"/>
    <w:embedRegular r:id="rId2" w:fontKey="{39669193-32F0-4B76-8F2B-1C5DAEA51422}"/>
  </w:font>
  <w:font w:name="方正仿宋_GBK">
    <w:altName w:val="微软雅黑"/>
    <w:panose1 w:val="03000509000000000000"/>
    <w:charset w:val="86"/>
    <w:family w:val="auto"/>
    <w:pitch w:val="default"/>
    <w:sig w:usb0="00000000" w:usb1="00000000" w:usb2="00000000" w:usb3="00000000" w:csb0="00040000" w:csb1="00000000"/>
    <w:embedRegular r:id="rId3" w:fontKey="{8F7E7DCC-02F4-470E-835F-5EE383F9078A}"/>
  </w:font>
  <w:font w:name="微软雅黑">
    <w:panose1 w:val="020B0503020204020204"/>
    <w:charset w:val="86"/>
    <w:family w:val="auto"/>
    <w:pitch w:val="default"/>
    <w:sig w:usb0="80000287" w:usb1="280F3C52" w:usb2="00000016" w:usb3="00000000" w:csb0="0004001F" w:csb1="00000000"/>
    <w:embedRegular r:id="rId4" w:fontKey="{5C440C18-24AF-4AAD-85DF-27B191AEC36B}"/>
  </w:font>
  <w:font w:name="仿宋_GB2312">
    <w:panose1 w:val="02010609030101010101"/>
    <w:charset w:val="86"/>
    <w:family w:val="modern"/>
    <w:pitch w:val="default"/>
    <w:sig w:usb0="00000001" w:usb1="080E0000" w:usb2="00000000" w:usb3="00000000" w:csb0="00040000" w:csb1="00000000"/>
    <w:embedRegular r:id="rId5" w:fontKey="{D4B222AC-3467-4DB7-9832-CBB258C9D19E}"/>
  </w:font>
  <w:font w:name="方正黑体_GBK">
    <w:panose1 w:val="03000509000000000000"/>
    <w:charset w:val="86"/>
    <w:family w:val="auto"/>
    <w:pitch w:val="default"/>
    <w:sig w:usb0="00000001" w:usb1="080E0000" w:usb2="00000000" w:usb3="00000000" w:csb0="00040000" w:csb1="00000000"/>
    <w:embedRegular r:id="rId6" w:fontKey="{3F5F05EC-88B1-4811-AF21-2D371533FE6E}"/>
  </w:font>
  <w:font w:name="仿宋">
    <w:panose1 w:val="02010609060101010101"/>
    <w:charset w:val="86"/>
    <w:family w:val="auto"/>
    <w:pitch w:val="default"/>
    <w:sig w:usb0="800002BF" w:usb1="38CF7CFA" w:usb2="00000016" w:usb3="00000000" w:csb0="00040001" w:csb1="00000000"/>
    <w:embedRegular r:id="rId7" w:fontKey="{ACAD03C1-F013-4338-BF43-3E6EBBC3655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FF210">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E8C91D">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EE8C91D">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75DB8593">
    <w:pPr>
      <w:pStyle w:val="8"/>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瑶海区人民政府发布     </w:t>
    </w:r>
  </w:p>
  <w:p w14:paraId="509C4F0E">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8BFE5">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3B830671">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瑶海区人民政府行政</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zMDExNDQzNmNkNWJlNDAzMWFjOTNhMWQ1MTc1NWIifQ=="/>
  </w:docVars>
  <w:rsids>
    <w:rsidRoot w:val="00172A27"/>
    <w:rsid w:val="019E71BD"/>
    <w:rsid w:val="03BE7AB1"/>
    <w:rsid w:val="04AE6F5F"/>
    <w:rsid w:val="04B679C3"/>
    <w:rsid w:val="05CE14E6"/>
    <w:rsid w:val="07051715"/>
    <w:rsid w:val="080F63D8"/>
    <w:rsid w:val="081C7397"/>
    <w:rsid w:val="088A1125"/>
    <w:rsid w:val="09341458"/>
    <w:rsid w:val="0AB13EC9"/>
    <w:rsid w:val="0B0912D7"/>
    <w:rsid w:val="0EA67BD0"/>
    <w:rsid w:val="152D2DCA"/>
    <w:rsid w:val="162200AD"/>
    <w:rsid w:val="1DEC284C"/>
    <w:rsid w:val="1E6523AC"/>
    <w:rsid w:val="207271D0"/>
    <w:rsid w:val="217A66EA"/>
    <w:rsid w:val="21934186"/>
    <w:rsid w:val="22440422"/>
    <w:rsid w:val="27DF3BC1"/>
    <w:rsid w:val="28E676D0"/>
    <w:rsid w:val="31A15F24"/>
    <w:rsid w:val="395347B5"/>
    <w:rsid w:val="39A232A0"/>
    <w:rsid w:val="39D907EC"/>
    <w:rsid w:val="39E745AA"/>
    <w:rsid w:val="39E92186"/>
    <w:rsid w:val="3B5A6BBB"/>
    <w:rsid w:val="3CC50082"/>
    <w:rsid w:val="3EDA13A6"/>
    <w:rsid w:val="40650E7A"/>
    <w:rsid w:val="42F058B7"/>
    <w:rsid w:val="436109F6"/>
    <w:rsid w:val="43ED1C06"/>
    <w:rsid w:val="441A38D4"/>
    <w:rsid w:val="4BC77339"/>
    <w:rsid w:val="4BDA5400"/>
    <w:rsid w:val="4C9236C5"/>
    <w:rsid w:val="4D66517B"/>
    <w:rsid w:val="505C172E"/>
    <w:rsid w:val="505F3B34"/>
    <w:rsid w:val="52F46F0B"/>
    <w:rsid w:val="5377138E"/>
    <w:rsid w:val="53D8014D"/>
    <w:rsid w:val="540D401E"/>
    <w:rsid w:val="55E064E0"/>
    <w:rsid w:val="572C6D10"/>
    <w:rsid w:val="58A04815"/>
    <w:rsid w:val="59EE36A9"/>
    <w:rsid w:val="5DC34279"/>
    <w:rsid w:val="608816D1"/>
    <w:rsid w:val="60EF4E7F"/>
    <w:rsid w:val="659C3AAC"/>
    <w:rsid w:val="665233C1"/>
    <w:rsid w:val="6AD9688B"/>
    <w:rsid w:val="6CF03552"/>
    <w:rsid w:val="6D0E3F22"/>
    <w:rsid w:val="6D5C4EAF"/>
    <w:rsid w:val="6D9702C2"/>
    <w:rsid w:val="6F702D04"/>
    <w:rsid w:val="6F8953A8"/>
    <w:rsid w:val="7BAF13D5"/>
    <w:rsid w:val="7C9011D9"/>
    <w:rsid w:val="7DC651C5"/>
    <w:rsid w:val="7FC738F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autoSpaceDE w:val="0"/>
      <w:autoSpaceDN w:val="0"/>
      <w:jc w:val="left"/>
    </w:pPr>
    <w:rPr>
      <w:rFonts w:ascii="宋体" w:hAnsi="宋体" w:cs="宋体"/>
      <w:kern w:val="0"/>
      <w:sz w:val="28"/>
      <w:szCs w:val="28"/>
      <w:lang w:val="zh-CN"/>
    </w:rPr>
  </w:style>
  <w:style w:type="paragraph" w:styleId="3">
    <w:name w:val="index 8"/>
    <w:basedOn w:val="1"/>
    <w:next w:val="1"/>
    <w:qFormat/>
    <w:uiPriority w:val="99"/>
    <w:pPr>
      <w:ind w:left="2940"/>
      <w:jc w:val="left"/>
    </w:pPr>
  </w:style>
  <w:style w:type="paragraph" w:styleId="5">
    <w:name w:val="annotation text"/>
    <w:basedOn w:val="1"/>
    <w:qFormat/>
    <w:uiPriority w:val="0"/>
    <w:pPr>
      <w:jc w:val="left"/>
    </w:pPr>
  </w:style>
  <w:style w:type="paragraph" w:styleId="6">
    <w:name w:val="Body Text Indent 2"/>
    <w:basedOn w:val="1"/>
    <w:unhideWhenUsed/>
    <w:qFormat/>
    <w:uiPriority w:val="0"/>
    <w:pPr>
      <w:spacing w:line="500" w:lineRule="exact"/>
      <w:ind w:firstLine="560" w:firstLineChars="200"/>
      <w:jc w:val="left"/>
    </w:pPr>
    <w:rPr>
      <w:rFonts w:eastAsia="宋体"/>
      <w:sz w:val="2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bCs/>
    </w:rPr>
  </w:style>
  <w:style w:type="character" w:styleId="13">
    <w:name w:val="Hyperlink"/>
    <w:basedOn w:val="11"/>
    <w:qFormat/>
    <w:uiPriority w:val="0"/>
    <w:rPr>
      <w:color w:val="0000FF"/>
      <w:u w:val="single"/>
    </w:rPr>
  </w:style>
  <w:style w:type="paragraph" w:customStyle="1" w:styleId="14">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3301</Words>
  <Characters>3336</Characters>
  <Lines>1</Lines>
  <Paragraphs>1</Paragraphs>
  <TotalTime>1</TotalTime>
  <ScaleCrop>false</ScaleCrop>
  <LinksUpToDate>false</LinksUpToDate>
  <CharactersWithSpaces>3474</CharactersWithSpaces>
  <Application>WPS Office_12.1.0.20260_F1E327BC-269C-435d-A152-05C5408002CA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2025-02-12T07:26:35Z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2052-12.1.0.20260</vt:lpwstr>
  </property>
  <property fmtid="{D5CDD505-2E9C-101B-9397-08002B2CF9AE}" pid="3" name="ICV">
    <vt:lpwstr>9F2B0AAA01CA4226BFC297FE825FEA5B</vt:lpwstr>
  </property>
  <property fmtid="{D5CDD505-2E9C-101B-9397-08002B2CF9AE}" pid="4" name="KSOTemplateDocerSaveRecord">
    <vt:lpwstr>eyJoZGlkIjoiYjQ0MTc4NjBjNTA4ZTMxOGNlNzhmMzY2MjNlNmIwZWUifQ==</vt:lpwstr>
  </property>
</Properties>
</file>