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756C4B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8" w:lineRule="atLeast"/>
        <w:ind w:left="0" w:right="0" w:firstLine="0"/>
        <w:jc w:val="center"/>
        <w:rPr>
          <w:rFonts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瑶海区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2025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kern w:val="0"/>
          <w:sz w:val="44"/>
          <w:szCs w:val="44"/>
          <w:bdr w:val="none" w:color="auto" w:sz="0" w:space="0"/>
          <w:shd w:val="clear" w:fill="FFFFFF"/>
          <w:lang w:val="en-US" w:eastAsia="zh-CN" w:bidi="ar"/>
        </w:rPr>
        <w:t>年度商贸领域消费券发放计划</w:t>
      </w:r>
    </w:p>
    <w:p w14:paraId="4E51133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8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征求意见稿）</w:t>
      </w:r>
    </w:p>
    <w:p w14:paraId="1B10B53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8" w:lineRule="atLeast"/>
        <w:ind w:left="0" w:right="0" w:firstLine="0"/>
        <w:jc w:val="center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 </w:t>
      </w:r>
    </w:p>
    <w:p w14:paraId="1348CE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8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为贯彻落实党中央、国务院和省委、省政府关于提振消费工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作部署，进一步激发消费潜能，根据合肥市商务局、合肥市财政局《合肥市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年商贸领域消费券发放工作方案》精神，结合我区实际，制定瑶海区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年度商贸领域消费券发放计划。</w:t>
      </w:r>
    </w:p>
    <w:p w14:paraId="7B4A8B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8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一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、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2025</w:t>
      </w: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年总体发放计划</w:t>
      </w:r>
    </w:p>
    <w:p w14:paraId="416567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8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根据合肥市商务局、合肥市财政局《合肥市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年商贸领域消费券发放工作方案》明确，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年，全市各县（市）区、开发区发放汽车消费券（补贴）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2.7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亿元（不含第三方审计费用）瑶海区全年消费券发放规模为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3600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万元，发放范围以汽车消费券、餐饮百货等普惠性消费券为主。</w:t>
      </w:r>
    </w:p>
    <w:p w14:paraId="175E18C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8" w:lineRule="atLeast"/>
        <w:ind w:left="0" w:right="0" w:firstLine="642"/>
        <w:jc w:val="both"/>
        <w:rPr>
          <w:rFonts w:ascii="Cambria" w:hAnsi="Cambria" w:eastAsia="Cambria" w:cs="Cambria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ascii="楷体_GB2312" w:hAnsi="Times New Roman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（一）汽车消费券</w:t>
      </w:r>
    </w:p>
    <w:p w14:paraId="4CBC75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8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按照市级统一部署要求，并结合我区实际，计划消费券发放规模不少于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3500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万元。在报名参加活动的汽车销售企业购车的，按照全市统一补贴标准发放。鼓励汽车销售企业加大促销优惠力度，叠加消费券政策支持，提高对消费者的综合奖补。具体补贴标准为：</w:t>
      </w:r>
    </w:p>
    <w:p w14:paraId="3FDD2D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8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）新能源汽车价格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万元（含）以上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万元以下补贴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3000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/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辆，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万元（含）以上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万元以下的补贴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5000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/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辆，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万元（含）以上的补贴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7000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/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辆。</w:t>
      </w:r>
    </w:p>
    <w:p w14:paraId="34C462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8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）传统燃油汽车价格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万元（含）以上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万元以下补贴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2000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/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辆，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万元（含）以上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万元以下的补贴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4000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/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辆，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万元（含）以上的补贴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6000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/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辆。</w:t>
      </w:r>
    </w:p>
    <w:p w14:paraId="12DB682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8" w:lineRule="atLeast"/>
        <w:ind w:left="0" w:right="0" w:firstLine="642"/>
        <w:jc w:val="both"/>
        <w:rPr>
          <w:rFonts w:hint="default" w:ascii="Cambria" w:hAnsi="Cambria" w:eastAsia="Cambria" w:cs="Cambria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Times New Roman" w:eastAsia="楷体_GB2312" w:cs="楷体_GB2312"/>
          <w:b/>
          <w:bCs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（二）普惠型消费券</w:t>
      </w:r>
    </w:p>
    <w:p w14:paraId="7F627DE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8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计划发放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100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万元餐饮、百货等普惠型消费券，结合实际分档设计补贴金额，消费券补贴金额不超过消费券面额的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20%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，消费券面额最高不超过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600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元。</w:t>
      </w:r>
    </w:p>
    <w:p w14:paraId="4949BE6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8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二、资金保障</w:t>
      </w:r>
    </w:p>
    <w:p w14:paraId="3713BC4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8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活动所需资金由市区两级财政按照比例承担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。县区按照建议发放规模发放，超出部分由各县（市）区、开发区本级财政承担。区商务局将根据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市商务局统一部署和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消费市场实际运行情况，对消费券发放种类及金额进行适时调整，力争取得更好的促进效果。</w:t>
      </w:r>
    </w:p>
    <w:p w14:paraId="6E90231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8" w:lineRule="atLeast"/>
        <w:ind w:left="0" w:right="0" w:firstLine="64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三、组织保障</w:t>
      </w:r>
    </w:p>
    <w:p w14:paraId="32E2161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8" w:lineRule="atLeast"/>
        <w:ind w:left="0" w:right="0" w:firstLine="642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（一）广泛宣传。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联合区委宣传部加大消费券发放活动的宣传力度，利用各大媒体、各门店海报开展广泛宣传，第三方平台资源、外部资源保持常规宣传不间断，不断扩大市民参与消费券使用的覆盖面。</w:t>
      </w:r>
    </w:p>
    <w:p w14:paraId="467037E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8" w:lineRule="atLeast"/>
        <w:ind w:left="0" w:right="0" w:firstLine="642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（二）资金安全。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每轮活动开展前，制定详细活动方案细则，参与商户由商务局负责统计，第三方平台负责对接办理入驻手续。第三方平台在活动期间每日向区商务局报送一次当日销售情况，活动结束后要配合区商务局</w:t>
      </w:r>
      <w:r>
        <w:rPr>
          <w:rFonts w:hint="eastAsia" w:ascii="仿宋_GB2312" w:hAnsi="Calibri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提供相关数据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做好财政资金审核工作。</w:t>
      </w:r>
    </w:p>
    <w:p w14:paraId="7628AC3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8" w:lineRule="atLeast"/>
        <w:ind w:left="0" w:right="0" w:firstLine="642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楷体" w:hAnsi="楷体" w:eastAsia="楷体" w:cs="楷体"/>
          <w:b/>
          <w:bCs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（三）活动保障。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区商务局牵头促销活动的组织实施，加强与相关单位的协作；区委宣传部配合开展活动宣传工作；区财政局负责资金保障和监督管理；区市场监督管理局依职能进行监管；相关属地街道负责配合做好活动组织、宣传、商户协调及统计工作。</w:t>
      </w:r>
    </w:p>
    <w:p w14:paraId="5F2BF49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8" w:lineRule="atLeast"/>
        <w:ind w:left="0" w:right="0" w:firstLine="0"/>
        <w:jc w:val="both"/>
        <w:rPr>
          <w:rFonts w:hint="default" w:ascii="Calibri" w:hAnsi="Calibri" w:cs="Calibri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　　本计划执行有效期为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日至</w:t>
      </w:r>
      <w:r>
        <w:rPr>
          <w:rFonts w:hint="default" w:ascii="Times New Roman" w:hAnsi="Times New Roman" w:eastAsia="仿宋_GB2312" w:cs="Times New Roman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2025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年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12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月</w:t>
      </w:r>
      <w:r>
        <w:rPr>
          <w:rFonts w:hint="default" w:ascii="Times New Roman" w:hAnsi="Times New Roman" w:cs="Times New Roman" w:eastAsiaTheme="minorEastAsia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31</w:t>
      </w:r>
      <w:r>
        <w:rPr>
          <w:rFonts w:hint="eastAsia" w:ascii="仿宋_GB2312" w:hAnsi="Times New Roman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bdr w:val="none" w:color="auto" w:sz="0" w:space="0"/>
          <w:shd w:val="clear" w:fill="FFFFFF"/>
          <w:lang w:val="en-US" w:eastAsia="zh-CN" w:bidi="ar"/>
        </w:rPr>
        <w:t>日。</w:t>
      </w:r>
    </w:p>
    <w:p w14:paraId="38903CF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21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2025-08-09T09:26:15Z</dcterms:created>
  <dc:creator>Administrator</dc:creator>
  <cp:lastModifiedBy>盼盼的show</cp:lastModifiedBy>
  <dcterms:modified xsi:type="dcterms:W3CDTF">2025-08-09T09:27:04Z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eyJoZGlkIjoiYjQ0MTc4NjBjNTA4ZTMxOGNlNzhmMzY2MjNlNmIwZWUiLCJ1c2VySWQiOiI2MTU3NzI5NzYifQ==</vt:lpwstr>
  </property>
  <property fmtid="{D5CDD505-2E9C-101B-9397-08002B2CF9AE}" pid="4" name="ICV">
    <vt:lpwstr>2F3638C4432B4D2CBE07DA23DA8EFC63_12</vt:lpwstr>
  </property>
</Properties>
</file>