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07F87">
      <w:pPr>
        <w:spacing w:line="600" w:lineRule="exact"/>
        <w:rPr>
          <w:rFonts w:hint="eastAsia" w:ascii="Times New Roman" w:hAnsi="Times New Roman" w:eastAsia="黑体"/>
          <w:bCs/>
          <w:sz w:val="32"/>
          <w:szCs w:val="32"/>
          <w:lang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 w14:paraId="575A5BB2">
      <w:pPr>
        <w:spacing w:before="156" w:line="600" w:lineRule="exact"/>
        <w:ind w:right="119"/>
        <w:jc w:val="right"/>
        <w:rPr>
          <w:rFonts w:ascii="Times New Roman" w:hAnsi="Times New Roman" w:eastAsia="华文楷体"/>
          <w:bCs/>
          <w:sz w:val="18"/>
          <w:szCs w:val="18"/>
        </w:rPr>
      </w:pPr>
    </w:p>
    <w:p w14:paraId="66E2C2A6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621F6F5C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5CC793A">
      <w:pPr>
        <w:jc w:val="center"/>
        <w:rPr>
          <w:rFonts w:ascii="Times New Roman" w:hAnsi="Times New Roman" w:eastAsia="黑体"/>
          <w:bCs/>
          <w:sz w:val="44"/>
        </w:rPr>
      </w:pPr>
    </w:p>
    <w:p w14:paraId="6E184564">
      <w:pPr>
        <w:jc w:val="center"/>
        <w:rPr>
          <w:rFonts w:ascii="Times New Roman" w:hAnsi="Times New Roman" w:eastAsia="黑体"/>
          <w:bCs/>
          <w:sz w:val="44"/>
        </w:rPr>
      </w:pPr>
    </w:p>
    <w:p w14:paraId="332456E5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 w14:paraId="405F6325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</w:p>
    <w:p w14:paraId="67F2385E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4463C025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776ABA0A"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</w:rPr>
        <w:t>长寿保健费、高龄津贴发放项目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</w:p>
    <w:p w14:paraId="5D047630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  </w:t>
      </w:r>
      <w:r>
        <w:rPr>
          <w:rFonts w:hint="eastAsia" w:ascii="Times New Roman" w:hAnsi="Times New Roman" w:eastAsia="楷体_GB2312"/>
          <w:sz w:val="32"/>
          <w:u w:val="single"/>
        </w:rPr>
        <w:t xml:space="preserve">   </w:t>
      </w:r>
      <w:r>
        <w:rPr>
          <w:rFonts w:hint="eastAsia" w:ascii="Times New Roman" w:hAnsi="Times New Roman" w:eastAsia="楷体_GB2312"/>
          <w:sz w:val="32"/>
          <w:u w:val="single"/>
          <w:lang w:eastAsia="zh-CN"/>
        </w:rPr>
        <w:t>城东街道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办事处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</w:rPr>
        <w:t xml:space="preserve">  </w:t>
      </w:r>
      <w:r>
        <w:rPr>
          <w:rFonts w:ascii="Times New Roman" w:hAnsi="Times New Roman" w:eastAsia="楷体_GB2312"/>
          <w:sz w:val="32"/>
          <w:u w:val="single"/>
        </w:rPr>
        <w:t xml:space="preserve">   </w:t>
      </w:r>
    </w:p>
    <w:p w14:paraId="60918390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23E0B9B8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6AE58591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11611A6D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4C71FBCE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9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</w:rPr>
        <w:t>202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4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年长寿保健费、高龄津贴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发放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项目部门评价报告</w:t>
      </w:r>
    </w:p>
    <w:p w14:paraId="5FDF1B49">
      <w:pPr>
        <w:spacing w:line="580" w:lineRule="exact"/>
        <w:jc w:val="center"/>
        <w:rPr>
          <w:rFonts w:ascii="Batang" w:hAnsi="Batang" w:eastAsia="Batang" w:cs="Batang"/>
          <w:bCs/>
          <w:sz w:val="32"/>
          <w:szCs w:val="32"/>
        </w:rPr>
      </w:pPr>
    </w:p>
    <w:p w14:paraId="3D9E0F15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70365136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0076327C">
      <w:pPr>
        <w:widowControl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1.项目立项情况</w:t>
      </w:r>
    </w:p>
    <w:p w14:paraId="27A8EFA0">
      <w:pPr>
        <w:pStyle w:val="11"/>
        <w:shd w:val="clear" w:color="auto" w:fill="FFFFFF"/>
        <w:spacing w:before="0" w:beforeAutospacing="0" w:after="0" w:afterAutospacing="0" w:line="585" w:lineRule="atLeast"/>
        <w:ind w:firstLine="600"/>
        <w:jc w:val="both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</w:rPr>
        <w:t>《中华人民共和国老年人权益保障法》第三十三条规定：国家鼓励地方建立八十周岁以上低收入老年人高龄津贴制度。根据《瑶海区高龄津贴发放管理细则》的相关规定，202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</w:rPr>
        <w:t>年我市高龄老年人保健补助标准为每人每月补助120元、240元、600元。资金类型为财政资金，年资金总量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/>
        </w:rPr>
        <w:t>56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</w:rPr>
        <w:t>万元，项目类型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</w:rPr>
        <w:t>为专项业务经费。实施周期：202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</w:rPr>
        <w:t>年全年。项目实施主体街道本级。</w:t>
      </w:r>
    </w:p>
    <w:p w14:paraId="368AC889">
      <w:pPr>
        <w:pStyle w:val="11"/>
        <w:shd w:val="clear" w:color="auto" w:fill="FFFFFF"/>
        <w:spacing w:before="0" w:beforeAutospacing="0" w:after="0" w:afterAutospacing="0" w:line="585" w:lineRule="atLeast"/>
        <w:ind w:firstLine="600"/>
        <w:jc w:val="both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</w:rPr>
        <w:t>项目执行情况</w:t>
      </w:r>
    </w:p>
    <w:p w14:paraId="79E97EE5">
      <w:pPr>
        <w:pStyle w:val="11"/>
        <w:shd w:val="clear" w:color="auto" w:fill="FFFFFF"/>
        <w:spacing w:before="0" w:beforeAutospacing="0" w:after="0" w:afterAutospacing="0" w:line="585" w:lineRule="atLeast"/>
        <w:ind w:firstLine="600"/>
        <w:jc w:val="both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</w:rPr>
        <w:t>申请财政资金5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</w:rPr>
        <w:t>万元，及时发放长寿保健费、高龄津贴，保障老年人生活质量。补助标准随当地社会经济发展水平、群众生活水平的提高和低保标准变动情况适时进行调整。项目进展及任务完成情况较好，预算执行率达到100%。</w:t>
      </w:r>
    </w:p>
    <w:p w14:paraId="33989115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3B5C3F1C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1.项目年度总体目标</w:t>
      </w:r>
    </w:p>
    <w:p w14:paraId="383402F4">
      <w:pPr>
        <w:pStyle w:val="5"/>
        <w:ind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本年度申请财政资金用于高龄津贴发放，该项目为地区经济发展起到了积极的促进作用，为辖区生活水平的提高和居民精神文化的丰富起到积极的促进作用。</w:t>
      </w:r>
    </w:p>
    <w:p w14:paraId="54A8F747">
      <w:pPr>
        <w:pStyle w:val="5"/>
        <w:ind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2.总体目标完成情况</w:t>
      </w:r>
    </w:p>
    <w:p w14:paraId="06200DEF">
      <w:pPr>
        <w:pStyle w:val="5"/>
        <w:ind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本年度经费主要用于高龄津贴的发放，目前中国人口已经进入老年型，发放高龄津贴是为了让身边的老人们安享晚年更有保障，从生活上关爱老年人、精神上慰藉老年人、权益上维护老年人。经费能按时、按进度支付，全年目标已完成。老年津贴工作项目经费能按时、按进度支付，全年目标已完成。</w:t>
      </w:r>
    </w:p>
    <w:p w14:paraId="782B5D00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5AC85F53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5325CF4F"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2024年度，长寿保健费、高龄津贴工作经费通过申请财政资金56万元，健全老年人补贴制度，积极应对人口老龄化，强化基本养老服务保障，创新发展智慧养老，满足老年人的需求，提升老年人的幸福感。</w:t>
      </w:r>
    </w:p>
    <w:p w14:paraId="068B283D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0CBF5F33"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经评价，2024年度长寿保健费、高龄津贴工作经费项目综合得分为100分，评价结果为“优”。</w:t>
      </w:r>
    </w:p>
    <w:p w14:paraId="11E6BBE3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764B56AD">
      <w:pPr>
        <w:spacing w:line="600" w:lineRule="exact"/>
        <w:ind w:firstLine="640" w:firstLineChars="200"/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2024年度长寿保健费、高龄津贴工作经费项目绩效评价指标体系设置预算执行率和3个一级指标，9个二级指标，9个三级指标，各项指标评分情况分析如下：</w:t>
      </w:r>
    </w:p>
    <w:p w14:paraId="31640690">
      <w:pPr>
        <w:spacing w:line="592" w:lineRule="exact"/>
        <w:ind w:firstLine="643" w:firstLineChars="200"/>
        <w:rPr>
          <w:rFonts w:ascii="Batang" w:hAnsi="Batang" w:eastAsia="Batang" w:cs="Batang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348F5755">
      <w:pPr>
        <w:spacing w:line="592" w:lineRule="exact"/>
        <w:ind w:right="-283"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2024年，长寿保健费、高龄津贴工作经费项目全年预算安排56万元，全年执行56万元，预算执行率100%，得分10分。</w:t>
      </w:r>
    </w:p>
    <w:p w14:paraId="05FC2717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eastAsia="楷体_GB2312"/>
          <w:b/>
          <w:color w:val="000000"/>
          <w:sz w:val="32"/>
          <w:szCs w:val="32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eastAsia="楷体_GB2312"/>
          <w:b/>
          <w:color w:val="000000"/>
          <w:sz w:val="32"/>
          <w:szCs w:val="32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6B5E7690"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1.数量指标（满分12分，实得12分）</w:t>
      </w:r>
    </w:p>
    <w:p w14:paraId="7F93CED7">
      <w:pPr>
        <w:pStyle w:val="11"/>
        <w:spacing w:before="0" w:beforeAutospacing="0" w:after="0" w:afterAutospacing="0" w:line="560" w:lineRule="exact"/>
        <w:ind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为辖区内1040位老人发放高龄津贴补助。</w:t>
      </w:r>
    </w:p>
    <w:p w14:paraId="71D5B919"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2.质量指标（满分12分，实得12分）</w:t>
      </w:r>
    </w:p>
    <w:p w14:paraId="15E28FE1">
      <w:pPr>
        <w:spacing w:line="600" w:lineRule="exact"/>
        <w:ind w:right="-283"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年度设定的质量指标为发放完成率；发放完成率达100%，得分12分。</w:t>
      </w:r>
    </w:p>
    <w:p w14:paraId="77B84B4B"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3.时效指标（满分13分，实得13分）</w:t>
      </w:r>
    </w:p>
    <w:p w14:paraId="5675BE0A">
      <w:pPr>
        <w:spacing w:line="600" w:lineRule="exact"/>
        <w:ind w:right="-283"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年度设定的时效指标为经费支出时效性；实际完成情况为及时发放，得分13分。</w:t>
      </w:r>
    </w:p>
    <w:p w14:paraId="17A1165D"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4.成本指标（满分13分，实得13分）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ab/>
      </w:r>
    </w:p>
    <w:p w14:paraId="2DB1E4C6">
      <w:pPr>
        <w:spacing w:line="600" w:lineRule="exact"/>
        <w:ind w:right="-283"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年度设定的成本指标为项目总成本，年度指标值为56万元，实际完成值为56万元，实际完成情况为项目成本等于预算数，得分13分。</w:t>
      </w:r>
    </w:p>
    <w:p w14:paraId="12F61498"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</w:t>
      </w:r>
      <w:r>
        <w:rPr>
          <w:rFonts w:hint="eastAsia" w:eastAsia="楷体_GB2312"/>
          <w:b/>
          <w:color w:val="000000"/>
          <w:sz w:val="32"/>
          <w:szCs w:val="32"/>
        </w:rPr>
        <w:t>3</w:t>
      </w:r>
      <w:r>
        <w:rPr>
          <w:rFonts w:eastAsia="楷体_GB2312"/>
          <w:b/>
          <w:color w:val="000000"/>
          <w:sz w:val="32"/>
          <w:szCs w:val="32"/>
        </w:rPr>
        <w:t>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eastAsia="楷体_GB2312"/>
          <w:b/>
          <w:color w:val="000000"/>
          <w:sz w:val="32"/>
          <w:szCs w:val="32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58E784FE">
      <w:pPr>
        <w:spacing w:line="600" w:lineRule="exact"/>
        <w:ind w:right="-283"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1.经济效益指标（满分7分，实得7分）：达成预期指标。</w:t>
      </w:r>
    </w:p>
    <w:p w14:paraId="05E38E1F"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2.社会效益指标（满分7分，实得7分）：健全老年人补贴制度，提高辖区的稳定程度，提升形象。</w:t>
      </w:r>
    </w:p>
    <w:p w14:paraId="2FF8C4FE"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3.生态效益指标（满分8分，实得8分）：达成预期指标。</w:t>
      </w:r>
    </w:p>
    <w:p w14:paraId="1711F60A"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4.可持续影响指标（满分8分，实得8分）：满足老年人的需求，提升老年人的幸福感。</w:t>
      </w:r>
    </w:p>
    <w:p w14:paraId="1DA30BE7">
      <w:pPr>
        <w:widowControl/>
        <w:spacing w:line="600" w:lineRule="exact"/>
        <w:ind w:right="-283" w:firstLine="643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满意度指标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（满分</w:t>
      </w:r>
      <w:r>
        <w:rPr>
          <w:rFonts w:hint="eastAsia" w:eastAsia="楷体_GB2312"/>
          <w:b/>
          <w:color w:val="000000"/>
          <w:sz w:val="32"/>
          <w:szCs w:val="32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eastAsia="楷体_GB2312"/>
          <w:b/>
          <w:color w:val="000000"/>
          <w:sz w:val="32"/>
          <w:szCs w:val="32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6CBB0507"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1.服务对象满意度指标（满分10分，实得10分）：服务对象满意度≥90%。</w:t>
      </w:r>
    </w:p>
    <w:p w14:paraId="7D57F274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 w14:paraId="19E94ABD">
      <w:pPr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通过评价发现，2024年度长寿保健费、高龄津贴工作经费项目实施虽取得了一定的成效，但还存在一些问题和不足，主要表现在活动宣传力度不够。</w:t>
      </w:r>
    </w:p>
    <w:p w14:paraId="282C2F84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37B1452A">
      <w:pPr>
        <w:ind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为进一步提高专项资金使用效益，针对存在的问题，提出如下建议：</w:t>
      </w:r>
    </w:p>
    <w:p w14:paraId="17EC7E89">
      <w:pPr>
        <w:ind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一是加强长寿保健费、高龄津贴工作经费监督和管理，明确资金用途，监管报账进度。</w:t>
      </w:r>
    </w:p>
    <w:p w14:paraId="3F071B41">
      <w:pPr>
        <w:ind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二是加强宣传，进一步提高居民的满意率和支持率。</w:t>
      </w:r>
    </w:p>
    <w:p w14:paraId="5558B8BC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5836843F">
      <w:pPr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《瑶海区高龄津贴发放管理细则》。</w:t>
      </w:r>
    </w:p>
    <w:p w14:paraId="5DF08C0D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51AF669D"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1.项目支出绩效自评表（从预算管理一体化系统导出）；</w:t>
      </w:r>
    </w:p>
    <w:p w14:paraId="2E12DDC6"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 w:bidi="ar-SA"/>
        </w:rPr>
        <w:t>2.与报告相关的其他附件。</w:t>
      </w:r>
    </w:p>
    <w:sectPr>
      <w:footerReference r:id="rId3" w:type="default"/>
      <w:footerReference r:id="rId4" w:type="even"/>
      <w:pgSz w:w="11906" w:h="16838"/>
      <w:pgMar w:top="1304" w:right="1797" w:bottom="130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바탕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3B80B">
    <w:pPr>
      <w:pStyle w:val="8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5</w:t>
    </w:r>
    <w:r>
      <w:rPr>
        <w:rFonts w:ascii="宋体" w:hAnsi="宋体"/>
        <w:sz w:val="28"/>
        <w:szCs w:val="28"/>
      </w:rPr>
      <w:fldChar w:fldCharType="end"/>
    </w:r>
  </w:p>
  <w:p w14:paraId="775392FD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160DC2">
    <w:pPr>
      <w:pStyle w:val="8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28883800"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NmVjNjQxMzk1NDIyNGFiZTY2Mjk3MmMyOWYwNDkifQ=="/>
  </w:docVars>
  <w:rsids>
    <w:rsidRoot w:val="00192156"/>
    <w:rsid w:val="0000272A"/>
    <w:rsid w:val="00005402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B7779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46567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D6656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A6E90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E71ED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313A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A483F"/>
    <w:rsid w:val="00AB036A"/>
    <w:rsid w:val="00AB3763"/>
    <w:rsid w:val="00AD6367"/>
    <w:rsid w:val="00AE0561"/>
    <w:rsid w:val="00AE2143"/>
    <w:rsid w:val="00AE49CA"/>
    <w:rsid w:val="00AE6176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0FA3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B368E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0A478A"/>
    <w:rsid w:val="01D17056"/>
    <w:rsid w:val="01DD1E9F"/>
    <w:rsid w:val="01FF0D6E"/>
    <w:rsid w:val="026C4FD1"/>
    <w:rsid w:val="039E565E"/>
    <w:rsid w:val="05656433"/>
    <w:rsid w:val="05860158"/>
    <w:rsid w:val="05BB20B7"/>
    <w:rsid w:val="05E530D0"/>
    <w:rsid w:val="05FB0B46"/>
    <w:rsid w:val="06093262"/>
    <w:rsid w:val="06530982"/>
    <w:rsid w:val="06AC1E40"/>
    <w:rsid w:val="07252DC6"/>
    <w:rsid w:val="080A32C2"/>
    <w:rsid w:val="082F0F7A"/>
    <w:rsid w:val="08736D62"/>
    <w:rsid w:val="089E3A0A"/>
    <w:rsid w:val="08F71983"/>
    <w:rsid w:val="0A6A44EC"/>
    <w:rsid w:val="0AB45767"/>
    <w:rsid w:val="0B332B30"/>
    <w:rsid w:val="0B6E1DBA"/>
    <w:rsid w:val="0B7220FC"/>
    <w:rsid w:val="0B867103"/>
    <w:rsid w:val="0B8B0495"/>
    <w:rsid w:val="0C8E44C1"/>
    <w:rsid w:val="0CC95E08"/>
    <w:rsid w:val="0CEA394E"/>
    <w:rsid w:val="0D185A3A"/>
    <w:rsid w:val="0D2A599A"/>
    <w:rsid w:val="0D7D4536"/>
    <w:rsid w:val="0DDA3736"/>
    <w:rsid w:val="0DF33CFD"/>
    <w:rsid w:val="0E653000"/>
    <w:rsid w:val="0EF820C6"/>
    <w:rsid w:val="103019C3"/>
    <w:rsid w:val="103E7FAD"/>
    <w:rsid w:val="10AE2435"/>
    <w:rsid w:val="11531836"/>
    <w:rsid w:val="11F748B7"/>
    <w:rsid w:val="120B3EBE"/>
    <w:rsid w:val="12AA7B7B"/>
    <w:rsid w:val="12D15FA8"/>
    <w:rsid w:val="13021765"/>
    <w:rsid w:val="134E6759"/>
    <w:rsid w:val="14213E6D"/>
    <w:rsid w:val="14F44A05"/>
    <w:rsid w:val="153F4651"/>
    <w:rsid w:val="155607B7"/>
    <w:rsid w:val="1580063C"/>
    <w:rsid w:val="15D721E7"/>
    <w:rsid w:val="16F716AA"/>
    <w:rsid w:val="16F77107"/>
    <w:rsid w:val="176848A2"/>
    <w:rsid w:val="17E4768B"/>
    <w:rsid w:val="18697B91"/>
    <w:rsid w:val="189C1D14"/>
    <w:rsid w:val="1991165C"/>
    <w:rsid w:val="1A472154"/>
    <w:rsid w:val="1A674E44"/>
    <w:rsid w:val="1B862808"/>
    <w:rsid w:val="1BB047DD"/>
    <w:rsid w:val="1BD792BA"/>
    <w:rsid w:val="1BFD0D1C"/>
    <w:rsid w:val="1C0F6CA1"/>
    <w:rsid w:val="1D0B1216"/>
    <w:rsid w:val="1D4E37F9"/>
    <w:rsid w:val="1DC064A5"/>
    <w:rsid w:val="1E480248"/>
    <w:rsid w:val="1EE461C3"/>
    <w:rsid w:val="1EEC32CA"/>
    <w:rsid w:val="1FE346CD"/>
    <w:rsid w:val="20575574"/>
    <w:rsid w:val="20810B21"/>
    <w:rsid w:val="20CF4C51"/>
    <w:rsid w:val="20EC75B1"/>
    <w:rsid w:val="2107263D"/>
    <w:rsid w:val="21130FE1"/>
    <w:rsid w:val="231F5A1C"/>
    <w:rsid w:val="23DF33FD"/>
    <w:rsid w:val="24392B0D"/>
    <w:rsid w:val="24D64800"/>
    <w:rsid w:val="24ED56A6"/>
    <w:rsid w:val="24F77EC0"/>
    <w:rsid w:val="250255F5"/>
    <w:rsid w:val="257F27A2"/>
    <w:rsid w:val="25902C01"/>
    <w:rsid w:val="25C1725E"/>
    <w:rsid w:val="25D10D2A"/>
    <w:rsid w:val="25E42F4C"/>
    <w:rsid w:val="26172C74"/>
    <w:rsid w:val="267F7BDA"/>
    <w:rsid w:val="27B54BA0"/>
    <w:rsid w:val="27FA6A3D"/>
    <w:rsid w:val="287F6F5C"/>
    <w:rsid w:val="28803C00"/>
    <w:rsid w:val="28ED7B7C"/>
    <w:rsid w:val="29137C5E"/>
    <w:rsid w:val="29C0782D"/>
    <w:rsid w:val="2A0F1D05"/>
    <w:rsid w:val="2B797C93"/>
    <w:rsid w:val="2BA91E2D"/>
    <w:rsid w:val="2CA84CD4"/>
    <w:rsid w:val="2D336C1C"/>
    <w:rsid w:val="2DC84F02"/>
    <w:rsid w:val="2E2E2FB7"/>
    <w:rsid w:val="2EA414CB"/>
    <w:rsid w:val="2F234AE5"/>
    <w:rsid w:val="2F527179"/>
    <w:rsid w:val="2FBE036A"/>
    <w:rsid w:val="2FF363EB"/>
    <w:rsid w:val="2FFC4CEE"/>
    <w:rsid w:val="302723B3"/>
    <w:rsid w:val="30420F9B"/>
    <w:rsid w:val="3203475A"/>
    <w:rsid w:val="32333292"/>
    <w:rsid w:val="32B6594A"/>
    <w:rsid w:val="33704071"/>
    <w:rsid w:val="33AE5D58"/>
    <w:rsid w:val="33F95E15"/>
    <w:rsid w:val="34EC3D55"/>
    <w:rsid w:val="35415CC5"/>
    <w:rsid w:val="357C4F4F"/>
    <w:rsid w:val="361A2073"/>
    <w:rsid w:val="36B83D65"/>
    <w:rsid w:val="370451FC"/>
    <w:rsid w:val="37377380"/>
    <w:rsid w:val="37885D91"/>
    <w:rsid w:val="378D6FA0"/>
    <w:rsid w:val="37CE1367"/>
    <w:rsid w:val="37D746BF"/>
    <w:rsid w:val="3885236D"/>
    <w:rsid w:val="39017A96"/>
    <w:rsid w:val="396E2E01"/>
    <w:rsid w:val="39EC3A8B"/>
    <w:rsid w:val="39F71049"/>
    <w:rsid w:val="3A502507"/>
    <w:rsid w:val="3AA06FEA"/>
    <w:rsid w:val="3AF56444"/>
    <w:rsid w:val="3B1D02E5"/>
    <w:rsid w:val="3B4A7ED5"/>
    <w:rsid w:val="3B7B35B3"/>
    <w:rsid w:val="3C10772C"/>
    <w:rsid w:val="3C5A58BF"/>
    <w:rsid w:val="3C5F485C"/>
    <w:rsid w:val="3C6A3D54"/>
    <w:rsid w:val="3CF03B2D"/>
    <w:rsid w:val="3CFE57A8"/>
    <w:rsid w:val="3D17003D"/>
    <w:rsid w:val="3D2B5218"/>
    <w:rsid w:val="3D2F3347"/>
    <w:rsid w:val="3D791D75"/>
    <w:rsid w:val="3DFF671E"/>
    <w:rsid w:val="3E453698"/>
    <w:rsid w:val="3E5720B6"/>
    <w:rsid w:val="3EB43064"/>
    <w:rsid w:val="3EB75BFF"/>
    <w:rsid w:val="3F337C7D"/>
    <w:rsid w:val="3F52287D"/>
    <w:rsid w:val="3F9D61EE"/>
    <w:rsid w:val="3FCA4B09"/>
    <w:rsid w:val="400022D9"/>
    <w:rsid w:val="40095632"/>
    <w:rsid w:val="403E09CB"/>
    <w:rsid w:val="409C64A6"/>
    <w:rsid w:val="40D0614F"/>
    <w:rsid w:val="414B4F40"/>
    <w:rsid w:val="41DD28D2"/>
    <w:rsid w:val="423A5F76"/>
    <w:rsid w:val="428C60A6"/>
    <w:rsid w:val="437159C8"/>
    <w:rsid w:val="43857753"/>
    <w:rsid w:val="438C1210"/>
    <w:rsid w:val="43BB30E7"/>
    <w:rsid w:val="44AC02B1"/>
    <w:rsid w:val="453D13BC"/>
    <w:rsid w:val="46024FFD"/>
    <w:rsid w:val="463F1DAD"/>
    <w:rsid w:val="474978E0"/>
    <w:rsid w:val="4799729B"/>
    <w:rsid w:val="47A619B8"/>
    <w:rsid w:val="486C2C02"/>
    <w:rsid w:val="48C540C0"/>
    <w:rsid w:val="498126DD"/>
    <w:rsid w:val="49AC2D46"/>
    <w:rsid w:val="4A1452FF"/>
    <w:rsid w:val="4A2F2139"/>
    <w:rsid w:val="4A4C2CEB"/>
    <w:rsid w:val="4A5859F1"/>
    <w:rsid w:val="4AD8632C"/>
    <w:rsid w:val="4AE253FD"/>
    <w:rsid w:val="4BB7319D"/>
    <w:rsid w:val="4BCA036B"/>
    <w:rsid w:val="4C2F4672"/>
    <w:rsid w:val="4CDE39A2"/>
    <w:rsid w:val="4CE94821"/>
    <w:rsid w:val="4CEA16DE"/>
    <w:rsid w:val="4D654055"/>
    <w:rsid w:val="4DBA7F6B"/>
    <w:rsid w:val="4DEA3E84"/>
    <w:rsid w:val="4E403F02"/>
    <w:rsid w:val="4E435D26"/>
    <w:rsid w:val="4E531367"/>
    <w:rsid w:val="4EAA4484"/>
    <w:rsid w:val="4EAF55F6"/>
    <w:rsid w:val="4EBB043F"/>
    <w:rsid w:val="4ECA0B97"/>
    <w:rsid w:val="4EE51018"/>
    <w:rsid w:val="4F6939F7"/>
    <w:rsid w:val="4F876573"/>
    <w:rsid w:val="51864D34"/>
    <w:rsid w:val="51B370C0"/>
    <w:rsid w:val="5201260D"/>
    <w:rsid w:val="5221680B"/>
    <w:rsid w:val="527E5A0B"/>
    <w:rsid w:val="531E0F9C"/>
    <w:rsid w:val="53B84840"/>
    <w:rsid w:val="545A6004"/>
    <w:rsid w:val="54754BEC"/>
    <w:rsid w:val="54AB3C68"/>
    <w:rsid w:val="54E57FC4"/>
    <w:rsid w:val="551E7032"/>
    <w:rsid w:val="555E7D76"/>
    <w:rsid w:val="55603AEE"/>
    <w:rsid w:val="559E32BD"/>
    <w:rsid w:val="55F74FD9"/>
    <w:rsid w:val="563D5BDD"/>
    <w:rsid w:val="5714693E"/>
    <w:rsid w:val="57154464"/>
    <w:rsid w:val="587C29ED"/>
    <w:rsid w:val="58816255"/>
    <w:rsid w:val="58E14F46"/>
    <w:rsid w:val="596A6CE9"/>
    <w:rsid w:val="59793A13"/>
    <w:rsid w:val="5AB50438"/>
    <w:rsid w:val="5B250F6A"/>
    <w:rsid w:val="5B2737C9"/>
    <w:rsid w:val="5C736320"/>
    <w:rsid w:val="5C8A1451"/>
    <w:rsid w:val="5CFB6F38"/>
    <w:rsid w:val="5D12386B"/>
    <w:rsid w:val="5E8720EC"/>
    <w:rsid w:val="5EB01642"/>
    <w:rsid w:val="5EB17168"/>
    <w:rsid w:val="5F223BC2"/>
    <w:rsid w:val="5F6C37FC"/>
    <w:rsid w:val="5F9C8719"/>
    <w:rsid w:val="5FF43F05"/>
    <w:rsid w:val="60031C46"/>
    <w:rsid w:val="607466A0"/>
    <w:rsid w:val="60EA6962"/>
    <w:rsid w:val="610F0176"/>
    <w:rsid w:val="61422786"/>
    <w:rsid w:val="618172C6"/>
    <w:rsid w:val="61D03DA9"/>
    <w:rsid w:val="62570027"/>
    <w:rsid w:val="62FD0BCE"/>
    <w:rsid w:val="62FF66F4"/>
    <w:rsid w:val="630A6E47"/>
    <w:rsid w:val="631D301E"/>
    <w:rsid w:val="63491ABC"/>
    <w:rsid w:val="64266808"/>
    <w:rsid w:val="644C3BBB"/>
    <w:rsid w:val="64740A1C"/>
    <w:rsid w:val="64C00EAF"/>
    <w:rsid w:val="64D15E6F"/>
    <w:rsid w:val="64FF0C2E"/>
    <w:rsid w:val="65426D6C"/>
    <w:rsid w:val="661C580F"/>
    <w:rsid w:val="6727446C"/>
    <w:rsid w:val="67EB5499"/>
    <w:rsid w:val="680B5B3B"/>
    <w:rsid w:val="6815793E"/>
    <w:rsid w:val="68863414"/>
    <w:rsid w:val="68B95597"/>
    <w:rsid w:val="69401815"/>
    <w:rsid w:val="6A2829D5"/>
    <w:rsid w:val="6A883473"/>
    <w:rsid w:val="6AFA59F3"/>
    <w:rsid w:val="6BAC3191"/>
    <w:rsid w:val="6BF95CAB"/>
    <w:rsid w:val="6C0C59DE"/>
    <w:rsid w:val="6C15501F"/>
    <w:rsid w:val="6C222ECB"/>
    <w:rsid w:val="6D0D5EB2"/>
    <w:rsid w:val="6D2531FB"/>
    <w:rsid w:val="6D8E2496"/>
    <w:rsid w:val="6D9B170F"/>
    <w:rsid w:val="6DF8D820"/>
    <w:rsid w:val="6E201C15"/>
    <w:rsid w:val="6E7B1DCF"/>
    <w:rsid w:val="6E820914"/>
    <w:rsid w:val="6F596848"/>
    <w:rsid w:val="6FA06B69"/>
    <w:rsid w:val="6FA83606"/>
    <w:rsid w:val="6FDF1A86"/>
    <w:rsid w:val="6FED328C"/>
    <w:rsid w:val="701058A8"/>
    <w:rsid w:val="70CE3BAA"/>
    <w:rsid w:val="710547C7"/>
    <w:rsid w:val="71186BD3"/>
    <w:rsid w:val="713003C1"/>
    <w:rsid w:val="71373859"/>
    <w:rsid w:val="72255A4C"/>
    <w:rsid w:val="72347A3D"/>
    <w:rsid w:val="729D55E2"/>
    <w:rsid w:val="72A72A4C"/>
    <w:rsid w:val="74343009"/>
    <w:rsid w:val="7462605C"/>
    <w:rsid w:val="74806F69"/>
    <w:rsid w:val="74E9318D"/>
    <w:rsid w:val="753B196C"/>
    <w:rsid w:val="75596138"/>
    <w:rsid w:val="75AF3FAA"/>
    <w:rsid w:val="75DA5090"/>
    <w:rsid w:val="765863F0"/>
    <w:rsid w:val="769D3E02"/>
    <w:rsid w:val="776B14BF"/>
    <w:rsid w:val="779BD1C3"/>
    <w:rsid w:val="77EF3729"/>
    <w:rsid w:val="780E2ADE"/>
    <w:rsid w:val="782F4F2E"/>
    <w:rsid w:val="78D43D28"/>
    <w:rsid w:val="78EF56B2"/>
    <w:rsid w:val="790243F1"/>
    <w:rsid w:val="798E2128"/>
    <w:rsid w:val="7B463212"/>
    <w:rsid w:val="7B9C1A6A"/>
    <w:rsid w:val="7BBCDE22"/>
    <w:rsid w:val="7BF5112D"/>
    <w:rsid w:val="7CC44B74"/>
    <w:rsid w:val="7D731D61"/>
    <w:rsid w:val="7D80622C"/>
    <w:rsid w:val="7D910439"/>
    <w:rsid w:val="7ED6144D"/>
    <w:rsid w:val="7F0C421B"/>
    <w:rsid w:val="7F361298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21"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Plain Text"/>
    <w:basedOn w:val="1"/>
    <w:qFormat/>
    <w:uiPriority w:val="99"/>
    <w:pPr>
      <w:jc w:val="left"/>
    </w:pPr>
    <w:rPr>
      <w:rFonts w:ascii="宋体" w:hAnsi="Courier New"/>
      <w:lang w:val="zh-CN"/>
    </w:rPr>
  </w:style>
  <w:style w:type="paragraph" w:styleId="6">
    <w:name w:val="Date"/>
    <w:basedOn w:val="1"/>
    <w:next w:val="1"/>
    <w:link w:val="26"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7">
    <w:name w:val="Balloon Text"/>
    <w:basedOn w:val="1"/>
    <w:link w:val="25"/>
    <w:unhideWhenUsed/>
    <w:qFormat/>
    <w:uiPriority w:val="99"/>
    <w:rPr>
      <w:rFonts w:ascii="Times New Roman" w:hAnsi="Times New Roman"/>
      <w:sz w:val="18"/>
      <w:szCs w:val="18"/>
      <w:lang w:val="zh-CN"/>
    </w:rPr>
  </w:style>
  <w:style w:type="paragraph" w:styleId="8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9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0">
    <w:name w:val="toc 1"/>
    <w:basedOn w:val="1"/>
    <w:next w:val="1"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3">
    <w:name w:val="Table Grid"/>
    <w:basedOn w:val="12"/>
    <w:qFormat/>
    <w:uiPriority w:val="59"/>
    <w:rPr>
      <w:rFonts w:ascii="Calibri" w:hAnsi="Calibri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标题 1 Char"/>
    <w:basedOn w:val="14"/>
    <w:link w:val="3"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8">
    <w:name w:val="页脚 Char"/>
    <w:basedOn w:val="14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眉 Char"/>
    <w:basedOn w:val="14"/>
    <w:link w:val="9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正文缩进 Char"/>
    <w:link w:val="2"/>
    <w:qFormat/>
    <w:uiPriority w:val="0"/>
    <w:rPr>
      <w:sz w:val="28"/>
    </w:rPr>
  </w:style>
  <w:style w:type="character" w:customStyle="1" w:styleId="22">
    <w:name w:val="正文啊 Char Char"/>
    <w:link w:val="23"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3">
    <w:name w:val="正文啊"/>
    <w:basedOn w:val="1"/>
    <w:link w:val="22"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4">
    <w:name w:val="Char"/>
    <w:basedOn w:val="1"/>
    <w:next w:val="1"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5">
    <w:name w:val="批注框文本 Char"/>
    <w:basedOn w:val="14"/>
    <w:link w:val="7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6">
    <w:name w:val="日期 Char"/>
    <w:basedOn w:val="14"/>
    <w:link w:val="6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7">
    <w:name w:val="Default Paragraph Char Char Char Char"/>
    <w:basedOn w:val="1"/>
    <w:next w:val="1"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1653</Words>
  <Characters>1800</Characters>
  <Lines>13</Lines>
  <Paragraphs>3</Paragraphs>
  <TotalTime>10</TotalTime>
  <ScaleCrop>false</ScaleCrop>
  <LinksUpToDate>false</LinksUpToDate>
  <CharactersWithSpaces>1900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山有扶苏隰有荷华</cp:lastModifiedBy>
  <cp:lastPrinted>2023-03-15T01:55:00Z</cp:lastPrinted>
  <dcterms:modified xsi:type="dcterms:W3CDTF">2025-09-02T09:51:14Z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CED02EDA206F41149D597E818FE04422</vt:lpwstr>
  </property>
  <property fmtid="{D5CDD505-2E9C-101B-9397-08002B2CF9AE}" pid="4" name="KSOTemplateDocerSaveRecord">
    <vt:lpwstr>eyJoZGlkIjoiZTYyNTc1MDZiYzE5ZTc3Nzk2MjlmNjMzMDZiNTdjM2EiLCJ1c2VySWQiOiIyMDE0OTU4NDMifQ==</vt:lpwstr>
  </property>
</Properties>
</file>