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2024老年人福利补贴发放项目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概述：为进一步完善落实老年人社会福利待遇，保障老年人共享经济社会发展成果，依据《安徽省实施&lt;中华人民共和国老年人权益保障法&gt;办法》和《安徽省政府办公室关于2020年实施33项民生工程的通知》（皖政【2020】17号），按照《合肥市高龄津贴发放管理办法》文件精神和要求安排此项目经费。立项依据：根据区领导批示及单位实际工作需要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资金总量：1183925.00元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资金类型：政府性基金预算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项目类型：专项业务经费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财政实际拨款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1183925.00元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，已全部支付。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项目长期实施，每年根据上级部门划转，申请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288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万左右资金，主要用于高龄津贴发放，保障民政工作的顺利进行。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本年度该项目全部完成，发放老数量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1987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人，群众满意程度较高，且该项目在202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年12月底完成所有任务。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2024老年人福利补贴发放项目通过申</w:t>
      </w:r>
      <w:r>
        <w:rPr>
          <w:rFonts w:ascii="Times New Roman" w:hAnsi="Times New Roman" w:eastAsia="仿宋_GB2312"/>
          <w:color w:val="000000"/>
          <w:sz w:val="32"/>
          <w:szCs w:val="32"/>
        </w:rPr>
        <w:t>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1183925元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确保资金发放到位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提升辖区老人幸福感。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2024老年人福利补贴发放项目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红光街道治安联防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2024老年人福利补贴发放项目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1183925元元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1183925</w:t>
      </w:r>
      <w:r>
        <w:rPr>
          <w:rFonts w:ascii="Times New Roman" w:hAnsi="Times New Roman" w:eastAsia="仿宋_GB2312"/>
          <w:color w:val="000000"/>
          <w:sz w:val="32"/>
          <w:szCs w:val="32"/>
        </w:rPr>
        <w:t>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发放津贴老人数量≥10人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实际发放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1987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经费支出合规性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支出合规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项目预计完成时间为2023年底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2023年底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支出总成本≤2880000；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1183925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2024老年人福利补贴发放项目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实施虽取得了一定的成效，但还存在一些问题和不足，主要表现在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年初预算安排和实际预算拨款有差额，对符合条件老人人数判断存在不足。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辖区各社区要进一步做好高龄老人摸底工作，为项目持续开展提供数据支撑。</w:t>
      </w:r>
    </w:p>
    <w:p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依据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《安徽省政府办公室关于2020年实施33项民生工程的通知》（皖政【2020】17号）、按照《合肥市高龄津贴发放管理办法》、</w:t>
      </w:r>
      <w:r>
        <w:rPr>
          <w:rFonts w:ascii="Times New Roman" w:hAnsi="Times New Roman" w:eastAsia="仿宋_GB2312"/>
          <w:color w:val="000000"/>
          <w:sz w:val="32"/>
          <w:szCs w:val="32"/>
        </w:rPr>
        <w:t>部门项目的资金管理办法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及财政局绩效考核办法。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364"/>
        <w:gridCol w:w="809"/>
        <w:gridCol w:w="863"/>
        <w:gridCol w:w="770"/>
        <w:gridCol w:w="597"/>
        <w:gridCol w:w="735"/>
        <w:gridCol w:w="957"/>
        <w:gridCol w:w="735"/>
        <w:gridCol w:w="735"/>
        <w:gridCol w:w="13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     项目支出绩效自评表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8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5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2024_老年人福利补贴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0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059-合肥市瑶海区红光街道办事处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14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059001-合肥市瑶海区红光街道办事处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1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118.39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118.39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118.39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118.39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278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19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8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项目长期实施，每年根据上级部门划转，申请288万左右资金，主要用于高龄津贴发放，保障民政工作的顺利进行。</w:t>
            </w:r>
          </w:p>
        </w:tc>
        <w:tc>
          <w:tcPr>
            <w:tcW w:w="19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主要用于高龄津贴发放，保障民政工作的顺利进行。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发放津贴老人数量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≥10人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1987人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经费支出合规性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项目完成时限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2024年底完成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≤2880000元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1183925.00元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对辖区经济发展的提升程度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程度较高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对瑶海区内80岁以上高龄老人生活权益的保障程度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程度较高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对促进民政事业发展的提升程度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程度较高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辖区群众满意度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≥95％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99％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07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6A691C"/>
    <w:multiLevelType w:val="singleLevel"/>
    <w:tmpl w:val="CB6A691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0ODZjNDYxZDk5NDY2NDIyOGYyN2U1NzQwZjdhMjAifQ=="/>
  </w:docVars>
  <w:rsids>
    <w:rsidRoot w:val="13355059"/>
    <w:rsid w:val="00167A40"/>
    <w:rsid w:val="009B562D"/>
    <w:rsid w:val="00BE5242"/>
    <w:rsid w:val="037A6C17"/>
    <w:rsid w:val="13355059"/>
    <w:rsid w:val="228E18D9"/>
    <w:rsid w:val="25DC0C1E"/>
    <w:rsid w:val="34614D9C"/>
    <w:rsid w:val="42EF24ED"/>
    <w:rsid w:val="5B266961"/>
    <w:rsid w:val="68A967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1273</Words>
  <Characters>1425</Characters>
  <Lines>10</Lines>
  <Paragraphs>3</Paragraphs>
  <TotalTime>0</TotalTime>
  <ScaleCrop>false</ScaleCrop>
  <LinksUpToDate>false</LinksUpToDate>
  <CharactersWithSpaces>1426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2024-03-15T09:03:00Z</dcterms:created>
  <dc:creator>user</dc:creator>
  <cp:lastModifiedBy>时光正好</cp:lastModifiedBy>
  <dcterms:modified xsi:type="dcterms:W3CDTF">2025-09-03T01:45:59Z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D7376C6D85FE404FB6F3555C73C7CC49_12</vt:lpwstr>
  </property>
</Properties>
</file>