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795414F4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长寿保健费、高龄津贴项目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合肥市瑶海区和平路街道办事处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长寿保健费、高龄津贴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3A653CF9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《中华人民共和国老年人权益保障法》第三十三条规定：国家鼓励地方建立八十周岁以上低收入老年人高龄津贴制度。根据《瑶海区高龄津贴发放管理细则》的相关规定，2025年我市高龄老年人保健补助标准为每人每月补助120元、255元、630元。资金类型为财政资金，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年资金总量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159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万元，项目类型为专项业务经费。实施周期：202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年全年。项目实施主体街道本级。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D169EDE">
      <w:pPr>
        <w:ind w:firstLine="640" w:firstLineChars="200"/>
        <w:rPr>
          <w:rFonts w:ascii="Times New Roman" w:hAnsi="Times New Roman" w:eastAsia="仿宋_GB2312"/>
          <w:snapToGrid w:val="0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凡具有本地区常住户口，年满80周岁以上的老年人。80至89周岁，每人每月120元; 90至99周岁每人每月2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55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元。100周岁以上老年人每人每月6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0元的标准发放高龄津贴补助。补助标准随当地社会经济发展水平、群众生活水平的提高和低保标准变动情况适时进行调整。</w:t>
      </w:r>
      <w:r>
        <w:rPr>
          <w:rFonts w:ascii="Times New Roman" w:hAnsi="Times New Roman" w:eastAsia="仿宋_GB2312"/>
          <w:color w:val="auto"/>
          <w:sz w:val="32"/>
          <w:szCs w:val="32"/>
        </w:rPr>
        <w:t>项目进展及任务完成情况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较好，预算执行率达到100%。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61F6FE92">
      <w:pPr>
        <w:pStyle w:val="5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本年度申请财政资金用于高龄津贴发放，该项目为地区经济发展起到了积极的促进作用，为辖区生活水平的提高和居民精神文化的丰富起到积极的促进作用。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21647529">
      <w:pPr>
        <w:pStyle w:val="5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本年度经费主要用于高龄津贴的发放，目前中国人口已经进入老年型，发放高龄津贴是为了让身边的老人们安享晚年更有保障，从生活上关爱老年人、精神上慰藉老年人、权益上维护老年人。经费能按时、按进度支付，全年目标已完成。老年津贴</w:t>
      </w:r>
      <w:r>
        <w:rPr>
          <w:rFonts w:hint="eastAsia" w:ascii="Times New Roman" w:hAnsi="Times New Roman" w:eastAsia="仿宋_GB2312"/>
          <w:sz w:val="32"/>
          <w:szCs w:val="32"/>
          <w:lang w:val="en-US"/>
        </w:rPr>
        <w:t>工作项目经费能按时、按进度支付，全年目标已完成。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70AF0D6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</w:rPr>
        <w:t>长寿保健费、高龄津贴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健全老年人补贴制度，惠及所有80岁以上老年人，积极应对人口老龄化，强化基本养老服务保障，创新发展智慧养老，满足老年人的需求，提升老年人的幸福感。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</w:rPr>
        <w:t>长寿保健费、高龄津贴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</w:rPr>
        <w:t>长寿保健费、高龄津贴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55C2F5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长寿保健费、高龄津贴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C5132A8">
      <w:pPr>
        <w:spacing w:line="600" w:lineRule="exact"/>
        <w:ind w:left="638" w:leftChars="304" w:firstLine="0" w:firstLineChars="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为辖区内2780个80周岁以上老人发放高龄津贴补助。</w:t>
      </w: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E7678E4">
      <w:pPr>
        <w:spacing w:line="600" w:lineRule="exact"/>
        <w:ind w:right="-283" w:firstLine="640" w:firstLineChars="200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月底前已完成，得分</w:t>
      </w:r>
      <w:r>
        <w:rPr>
          <w:rFonts w:hint="eastAsia" w:ascii="Times New Roman" w:eastAsia="仿宋_GB2312"/>
          <w:color w:val="000000"/>
          <w:sz w:val="32"/>
          <w:szCs w:val="32"/>
        </w:rPr>
        <w:t>13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25AF78A">
      <w:pPr>
        <w:spacing w:line="600" w:lineRule="exact"/>
        <w:ind w:right="-283"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7C5833BB">
      <w:pPr>
        <w:spacing w:line="600" w:lineRule="exact"/>
        <w:ind w:right="-283"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年度设定的成本指标为项目总成本，年度指标值为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159</w:t>
      </w:r>
      <w:r>
        <w:rPr>
          <w:rFonts w:hint="eastAsia" w:ascii="Times New Roman" w:eastAsia="仿宋_GB2312"/>
          <w:color w:val="000000"/>
          <w:sz w:val="32"/>
          <w:szCs w:val="32"/>
        </w:rPr>
        <w:t>万元，实际完成值为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159</w:t>
      </w:r>
      <w:r>
        <w:rPr>
          <w:rFonts w:hint="eastAsia" w:ascii="Times New Roman" w:eastAsia="仿宋_GB2312"/>
          <w:color w:val="000000"/>
          <w:sz w:val="32"/>
          <w:szCs w:val="32"/>
        </w:rPr>
        <w:t>万元，实际完成情况为项目成本等于预算数，得分12分。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BA039F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eastAsia="仿宋_GB2312"/>
          <w:color w:val="000000"/>
          <w:sz w:val="32"/>
          <w:szCs w:val="32"/>
        </w:rPr>
        <w:t>：本指标不适用此项目。</w:t>
      </w:r>
    </w:p>
    <w:p w14:paraId="567E0F05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健全老年人补贴制度，惠及所有80岁以上老人，通提高辖区的稳定程度，树立形象提升。</w:t>
      </w:r>
    </w:p>
    <w:p w14:paraId="28B794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eastAsia="仿宋_GB2312"/>
          <w:color w:val="000000"/>
          <w:sz w:val="32"/>
          <w:szCs w:val="32"/>
        </w:rPr>
        <w:t>：本指标不适用此项目。</w:t>
      </w:r>
    </w:p>
    <w:p w14:paraId="3FF3A56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eastAsia="仿宋_GB2312"/>
          <w:color w:val="000000"/>
          <w:sz w:val="32"/>
          <w:szCs w:val="32"/>
        </w:rPr>
        <w:t>：满足老年人的需求，提升老年人的幸福感。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3122DB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eastAsia="仿宋_GB2312"/>
          <w:color w:val="000000"/>
          <w:sz w:val="32"/>
          <w:szCs w:val="32"/>
        </w:rPr>
        <w:t>：服务对象满意度≥90%。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3F128A1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通过评价发现，202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年度长寿保健费、高龄津贴工作经费项目实施虽取得了一定的成效，但还存在一些问题和不足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主要表现在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不能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通过数据比对核实老人的年龄、户籍、生存状况等信息，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不能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提高审核准确性。</w:t>
      </w:r>
      <w:bookmarkStart w:id="0" w:name="_GoBack"/>
      <w:bookmarkEnd w:id="0"/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7F830ADE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2506F03B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一是加强长寿保健费、高龄津贴工作经费监督和管理，明确资金用途，监管报账进度。</w:t>
      </w:r>
    </w:p>
    <w:p w14:paraId="185A50B4">
      <w:pPr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二是加强宣传，进一步提高居民的满意率和支持率。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16724DF7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《瑶海区高龄津贴发放管理细则》。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765F425C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9076880"/>
    <w:rsid w:val="0A391C3C"/>
    <w:rsid w:val="142F21E3"/>
    <w:rsid w:val="1580063C"/>
    <w:rsid w:val="15D53161"/>
    <w:rsid w:val="16F716AA"/>
    <w:rsid w:val="1BD792BA"/>
    <w:rsid w:val="22D56141"/>
    <w:rsid w:val="24826D14"/>
    <w:rsid w:val="27FA6A3D"/>
    <w:rsid w:val="2F1B4A9E"/>
    <w:rsid w:val="2FC40521"/>
    <w:rsid w:val="2FFC4CEE"/>
    <w:rsid w:val="39355B41"/>
    <w:rsid w:val="39EC3A8B"/>
    <w:rsid w:val="3C4542ED"/>
    <w:rsid w:val="3CFE57A8"/>
    <w:rsid w:val="3D17003D"/>
    <w:rsid w:val="3EB75BFF"/>
    <w:rsid w:val="41FF10FA"/>
    <w:rsid w:val="44C06BEE"/>
    <w:rsid w:val="48B60321"/>
    <w:rsid w:val="49172B6D"/>
    <w:rsid w:val="4ACD7CCC"/>
    <w:rsid w:val="4C043151"/>
    <w:rsid w:val="50DD469C"/>
    <w:rsid w:val="54AB3C68"/>
    <w:rsid w:val="562C382C"/>
    <w:rsid w:val="59BB7545"/>
    <w:rsid w:val="5B2737C9"/>
    <w:rsid w:val="5C736320"/>
    <w:rsid w:val="5D4E06D0"/>
    <w:rsid w:val="5DFE3EA4"/>
    <w:rsid w:val="5E783236"/>
    <w:rsid w:val="5E8F794D"/>
    <w:rsid w:val="5F9C8719"/>
    <w:rsid w:val="5FF43F05"/>
    <w:rsid w:val="62276328"/>
    <w:rsid w:val="64266808"/>
    <w:rsid w:val="65CC4888"/>
    <w:rsid w:val="67DE4971"/>
    <w:rsid w:val="69AA4EE0"/>
    <w:rsid w:val="6C240F7A"/>
    <w:rsid w:val="6D0A1A18"/>
    <w:rsid w:val="6D0D5EB2"/>
    <w:rsid w:val="6DF8D820"/>
    <w:rsid w:val="6FED328C"/>
    <w:rsid w:val="71373859"/>
    <w:rsid w:val="732453BC"/>
    <w:rsid w:val="7763329E"/>
    <w:rsid w:val="779BD1C3"/>
    <w:rsid w:val="7BBCDE22"/>
    <w:rsid w:val="7D625DA6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Plain Text"/>
    <w:basedOn w:val="1"/>
    <w:qFormat/>
    <w:uiPriority w:val="99"/>
    <w:pPr>
      <w:jc w:val="left"/>
    </w:pPr>
    <w:rPr>
      <w:rFonts w:ascii="宋体" w:hAnsi="Courier New"/>
      <w:lang w:val="zh-CN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4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1625</Words>
  <Characters>1740</Characters>
  <Lines>102</Lines>
  <Paragraphs>28</Paragraphs>
  <TotalTime>2</TotalTime>
  <ScaleCrop>false</ScaleCrop>
  <LinksUpToDate>false</LinksUpToDate>
  <CharactersWithSpaces>1833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2025-03-07T07:04:14Z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