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971AC"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 w14:paraId="218E4BAA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CCB095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781E16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580B49C5">
      <w:pPr>
        <w:jc w:val="center"/>
        <w:rPr>
          <w:rFonts w:ascii="Times New Roman" w:hAnsi="Times New Roman" w:eastAsia="黑体"/>
          <w:bCs/>
          <w:sz w:val="44"/>
        </w:rPr>
      </w:pPr>
    </w:p>
    <w:p w14:paraId="6B1CB347">
      <w:pPr>
        <w:jc w:val="center"/>
        <w:rPr>
          <w:rFonts w:ascii="Times New Roman" w:hAnsi="Times New Roman" w:eastAsia="黑体"/>
          <w:bCs/>
          <w:sz w:val="44"/>
        </w:rPr>
      </w:pPr>
    </w:p>
    <w:p w14:paraId="7A6F2D8E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46949667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30165782">
      <w:pPr>
        <w:pStyle w:val="2"/>
      </w:pPr>
      <w:bookmarkStart w:id="0" w:name="_GoBack"/>
      <w:bookmarkEnd w:id="0"/>
    </w:p>
    <w:p w14:paraId="2ED3F22F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5E091611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老年人福利补贴项目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</w:t>
      </w:r>
      <w:r>
        <w:rPr>
          <w:rFonts w:ascii="Times New Roman" w:hAnsi="Times New Roman" w:eastAsia="楷体_GB2312"/>
          <w:sz w:val="32"/>
          <w:u w:val="single"/>
        </w:rPr>
        <w:t xml:space="preserve">   </w:t>
      </w:r>
    </w:p>
    <w:p w14:paraId="1D4FF6F0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合肥市瑶海区和平路街道办事处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</w:p>
    <w:p w14:paraId="28FE9C48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1B3E2988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29D4BE9A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771AF154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4C70F5BC">
      <w:pPr>
        <w:spacing w:line="600" w:lineRule="exact"/>
        <w:jc w:val="center"/>
        <w:rPr>
          <w:rFonts w:hint="eastAsia"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24年老年人福利补贴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发放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</w:t>
      </w:r>
    </w:p>
    <w:p w14:paraId="24727DFC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</w:rPr>
        <w:t>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40EC8146">
      <w:pPr>
        <w:spacing w:line="580" w:lineRule="exact"/>
        <w:jc w:val="both"/>
        <w:rPr>
          <w:rFonts w:ascii="Times New Roman" w:hAnsi="Times New Roman" w:eastAsia="仿宋_GB2312"/>
          <w:bCs/>
          <w:sz w:val="32"/>
          <w:szCs w:val="32"/>
        </w:rPr>
      </w:pPr>
    </w:p>
    <w:p w14:paraId="6BD4D28A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207C8596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4FBAE158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4C5E512E">
      <w:pPr>
        <w:pStyle w:val="2"/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为落实“实施积极应对人口老龄化国家战略，发展养老事业和养老产业，推动实现全体老年人享有基本养老服务”的要求，根据《瑶海区推进基本养老服务体系建设实施方案》文件内容，按月为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80岁及以上老人发放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老年人福利补贴。</w:t>
      </w:r>
    </w:p>
    <w:p w14:paraId="711D2E54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25D3B801">
      <w:pPr>
        <w:pStyle w:val="10"/>
        <w:shd w:val="clear" w:color="auto" w:fill="FFFFFF"/>
        <w:spacing w:before="0" w:beforeAutospacing="0" w:after="0" w:afterAutospacing="0" w:line="585" w:lineRule="atLeast"/>
        <w:ind w:firstLine="600"/>
        <w:jc w:val="both"/>
        <w:rPr>
          <w:rFonts w:hint="default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 xml:space="preserve"> 建立自然增长机制，具体标准由市、区民政部门等确定。项目</w:t>
      </w:r>
      <w:r>
        <w:rPr>
          <w:rFonts w:ascii="Times New Roman" w:hAnsi="Times New Roman" w:eastAsia="仿宋_GB2312"/>
          <w:sz w:val="32"/>
          <w:szCs w:val="32"/>
        </w:rPr>
        <w:t>预算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157万元，</w:t>
      </w:r>
      <w:r>
        <w:rPr>
          <w:rFonts w:ascii="Times New Roman" w:hAnsi="Times New Roman" w:eastAsia="仿宋_GB2312"/>
          <w:sz w:val="32"/>
          <w:szCs w:val="32"/>
        </w:rPr>
        <w:t>项目资金投入使用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157万元。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  <w:t>项目进展及任务完成情况较好，预算执行率达到100%。</w:t>
      </w:r>
    </w:p>
    <w:p w14:paraId="7D1055BE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064CF31A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0F28198D">
      <w:pPr>
        <w:spacing w:line="560" w:lineRule="exact"/>
        <w:ind w:firstLine="640" w:firstLineChars="200"/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加快建成覆盖全体老年人的养老服务体系，每月为到龄户籍老年人申报此项目，并按照相关标准进行发放。</w:t>
      </w:r>
    </w:p>
    <w:p w14:paraId="1DB732EB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1D82531C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根据区民政局工作要求，对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80岁及以上老人进行动态管理，为2800余人发放老年人福利补贴。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本年度该项目发放完成。</w:t>
      </w:r>
    </w:p>
    <w:p w14:paraId="38DE6487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01FE6894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6DAD4FCA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老年人福利补贴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157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通过各种活动形式加大此项目的宣传力度，提前为即将到龄老人进行登记，告知其申报材料，按照到龄月份进行申报审核，达到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项目预期效果。</w:t>
      </w:r>
    </w:p>
    <w:p w14:paraId="37C25871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7BD64CC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老年人福利补贴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174C063A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25BE542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老年人福利补贴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发放项目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378C2868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655C2F52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，老年人福利补贴项目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157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157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6EFA95C6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2F6E69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8F0623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≥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2800人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已完成</w:t>
      </w:r>
      <w:r>
        <w:rPr>
          <w:rFonts w:ascii="Times New Roman" w:hAnsi="Times New Roman" w:eastAsia="仿宋_GB2312"/>
          <w:color w:val="000000"/>
          <w:sz w:val="32"/>
          <w:szCs w:val="32"/>
        </w:rPr>
        <w:t>，实际完成率为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0C5132A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FD44B4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年12月底完成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28F6FFE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48ACEB05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合规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达成预期指标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63679BC0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5BD94D23">
      <w:pPr>
        <w:widowControl/>
        <w:spacing w:line="600" w:lineRule="exact"/>
        <w:ind w:right="-283"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年度设定的成本指标为</w:t>
      </w:r>
      <w:r>
        <w:rPr>
          <w:rFonts w:hint="eastAsia" w:ascii="Times New Roman" w:eastAsia="仿宋_GB2312"/>
          <w:color w:val="auto"/>
          <w:sz w:val="32"/>
          <w:szCs w:val="32"/>
        </w:rPr>
        <w:t>项目总成本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157万元</w:t>
      </w:r>
      <w:r>
        <w:rPr>
          <w:rFonts w:hint="eastAsia" w:ascii="Times New Roman" w:eastAsia="仿宋_GB2312"/>
          <w:color w:val="auto"/>
          <w:sz w:val="32"/>
          <w:szCs w:val="32"/>
        </w:rPr>
        <w:t>预算数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 w14:paraId="1F32373D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03766FCC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为辖区经济发展起到了积极促进作用，提高了居民生活水平。</w:t>
      </w:r>
    </w:p>
    <w:p w14:paraId="4BBCEE29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</w:rPr>
        <w:t>健全老年人补贴制度，惠及所有80岁以上老人，通提高</w:t>
      </w:r>
      <w:r>
        <w:rPr>
          <w:rFonts w:hint="eastAsia" w:ascii="Times New Roman" w:eastAsia="仿宋_GB2312"/>
          <w:color w:val="000000"/>
          <w:sz w:val="32"/>
          <w:szCs w:val="32"/>
        </w:rPr>
        <w:t>辖区的稳定程度，树立形象提升。</w:t>
      </w:r>
    </w:p>
    <w:p w14:paraId="22122C58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eastAsia="仿宋_GB2312"/>
          <w:color w:val="000000"/>
          <w:sz w:val="32"/>
          <w:szCs w:val="32"/>
        </w:rPr>
        <w:t>本指标不适用此项目。</w:t>
      </w:r>
    </w:p>
    <w:p w14:paraId="308F4D76"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ascii="Times New Roman" w:eastAsia="仿宋_GB2312"/>
          <w:color w:val="auto"/>
          <w:sz w:val="32"/>
          <w:szCs w:val="32"/>
        </w:rPr>
        <w:t>年度设定的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可持续影响指标</w:t>
      </w:r>
      <w:r>
        <w:rPr>
          <w:rFonts w:ascii="Times New Roman" w:eastAsia="仿宋_GB2312"/>
          <w:color w:val="auto"/>
          <w:sz w:val="32"/>
          <w:szCs w:val="32"/>
        </w:rPr>
        <w:t>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提高养老政策覆盖率</w:t>
      </w:r>
      <w:r>
        <w:rPr>
          <w:rFonts w:ascii="Times New Roman" w:eastAsia="仿宋_GB2312"/>
          <w:color w:val="auto"/>
          <w:sz w:val="32"/>
          <w:szCs w:val="32"/>
        </w:rPr>
        <w:t>；实际完成情况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较好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hint="eastAsia" w:ascii="Times New Roman" w:eastAsia="仿宋_GB2312"/>
          <w:color w:val="000000"/>
          <w:sz w:val="32"/>
          <w:szCs w:val="32"/>
        </w:rPr>
        <w:t>满足老年人的需求，提升老年人的幸福感。</w:t>
      </w:r>
    </w:p>
    <w:p w14:paraId="0DC48286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5AF053A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4E0CA3FD">
      <w:pPr>
        <w:pStyle w:val="2"/>
      </w:pPr>
      <w:r>
        <w:rPr>
          <w:rFonts w:ascii="Times New Roman" w:eastAsia="仿宋_GB2312"/>
          <w:color w:val="auto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auto"/>
          <w:sz w:val="32"/>
          <w:szCs w:val="32"/>
        </w:rPr>
        <w:t>服务对象满意度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</w:rPr>
        <w:t>≥9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eastAsia="仿宋_GB2312"/>
          <w:color w:val="auto"/>
          <w:sz w:val="32"/>
          <w:szCs w:val="32"/>
        </w:rPr>
        <w:t>%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</w:rPr>
        <w:t>10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 w14:paraId="6B90EE35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04D85392">
      <w:pPr>
        <w:numPr>
          <w:ilvl w:val="0"/>
          <w:numId w:val="0"/>
        </w:num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老年人福利补贴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项目实施虽取得了一定的成效，但还存在一些问题和不足，主要表现在：</w:t>
      </w:r>
      <w:r>
        <w:rPr>
          <w:rFonts w:hint="eastAsia" w:ascii="Times New Roman" w:eastAsia="仿宋_GB2312" w:hAnsiTheme="minorHAnsi" w:cstheme="minorBidi"/>
          <w:color w:val="000000"/>
          <w:kern w:val="2"/>
          <w:sz w:val="32"/>
          <w:szCs w:val="32"/>
          <w:lang w:val="en-US" w:eastAsia="zh-CN" w:bidi="ar-SA"/>
        </w:rPr>
        <w:t>宣传方式不够丰富</w:t>
      </w:r>
      <w:r>
        <w:rPr>
          <w:rFonts w:hint="eastAsia" w:ascii="Times New Roman" w:eastAsia="仿宋_GB2312" w:cstheme="minorBidi"/>
          <w:color w:val="000000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Times New Roman" w:eastAsia="仿宋_GB2312" w:hAnsiTheme="minorHAnsi" w:cstheme="minorBidi"/>
          <w:color w:val="000000"/>
          <w:kern w:val="2"/>
          <w:sz w:val="32"/>
          <w:szCs w:val="32"/>
          <w:lang w:val="en-US" w:eastAsia="zh-CN" w:bidi="ar-SA"/>
        </w:rPr>
        <w:t>宣传载体不够丰富多样。</w:t>
      </w:r>
    </w:p>
    <w:p w14:paraId="31B04C40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62583C0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 w14:paraId="2931678C"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加大宣传力度，结合多种方式的活动为符合条件的老人申报此项目。</w:t>
      </w:r>
    </w:p>
    <w:p w14:paraId="38CDBD24">
      <w:pPr>
        <w:pStyle w:val="2"/>
        <w:numPr>
          <w:ilvl w:val="0"/>
          <w:numId w:val="1"/>
        </w:num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加大财政投入：各级政府应根据当地经济发展水平和老年人口增长情况，合理增加高龄津贴的财政预算，确保资金足额到位。</w:t>
      </w:r>
    </w:p>
    <w:p w14:paraId="747352A2">
      <w:pPr>
        <w:pStyle w:val="2"/>
        <w:numPr>
          <w:ilvl w:val="0"/>
          <w:numId w:val="1"/>
        </w:numP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与其他福利政策衔接：确保高龄津贴与其他老年人福利政策（如养老保险、医疗保险等）的有效衔接，避免政策冲突或重复享受。</w:t>
      </w:r>
    </w:p>
    <w:p w14:paraId="3DFADF69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03ED578F">
      <w:pPr>
        <w:widowControl/>
        <w:numPr>
          <w:ilvl w:val="0"/>
          <w:numId w:val="0"/>
        </w:num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根据《瑶海区推进基本养老服务体系建设实施方案》等文件要求。</w:t>
      </w:r>
    </w:p>
    <w:p w14:paraId="45D8E8A2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21FAA68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p w14:paraId="765F425C">
      <w:pPr>
        <w:spacing w:line="600" w:lineRule="exact"/>
        <w:ind w:firstLine="640" w:firstLineChars="200"/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.与报告相关的其他附件。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A04C3"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62A7D4E6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5F3F1"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511FA741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F8D527"/>
    <w:multiLevelType w:val="singleLevel"/>
    <w:tmpl w:val="FBF8D52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wNDE4MjczM2Y5NjM0ZWUzOWIxMGQ2ZWYxYjE3YmU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6795B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95070"/>
    <w:rsid w:val="013F4189"/>
    <w:rsid w:val="0430275A"/>
    <w:rsid w:val="05A676CB"/>
    <w:rsid w:val="06B35987"/>
    <w:rsid w:val="06C947A0"/>
    <w:rsid w:val="08161C67"/>
    <w:rsid w:val="09076880"/>
    <w:rsid w:val="097A4477"/>
    <w:rsid w:val="0B7D1FFD"/>
    <w:rsid w:val="0D307327"/>
    <w:rsid w:val="0DBF4B4E"/>
    <w:rsid w:val="0FA364D6"/>
    <w:rsid w:val="10E50428"/>
    <w:rsid w:val="13F56BD4"/>
    <w:rsid w:val="1580063C"/>
    <w:rsid w:val="16F716AA"/>
    <w:rsid w:val="1A366198"/>
    <w:rsid w:val="1ADF05DE"/>
    <w:rsid w:val="1BD792BA"/>
    <w:rsid w:val="1F240CB5"/>
    <w:rsid w:val="20A7394C"/>
    <w:rsid w:val="23865A00"/>
    <w:rsid w:val="245A05CD"/>
    <w:rsid w:val="24A02B8C"/>
    <w:rsid w:val="25897AC4"/>
    <w:rsid w:val="264A7253"/>
    <w:rsid w:val="26BE72FA"/>
    <w:rsid w:val="273A72C8"/>
    <w:rsid w:val="27FA6A3D"/>
    <w:rsid w:val="28137B19"/>
    <w:rsid w:val="292C49EE"/>
    <w:rsid w:val="29373393"/>
    <w:rsid w:val="2C4604BD"/>
    <w:rsid w:val="2E402CEA"/>
    <w:rsid w:val="2F1B4A9E"/>
    <w:rsid w:val="2F454A5C"/>
    <w:rsid w:val="2FC40521"/>
    <w:rsid w:val="2FFC4CEE"/>
    <w:rsid w:val="301306B6"/>
    <w:rsid w:val="35AA386B"/>
    <w:rsid w:val="386F66A6"/>
    <w:rsid w:val="38D12F64"/>
    <w:rsid w:val="397A79F8"/>
    <w:rsid w:val="39EC3A8B"/>
    <w:rsid w:val="3A033549"/>
    <w:rsid w:val="3ACD3B57"/>
    <w:rsid w:val="3BCC3E0F"/>
    <w:rsid w:val="3CD64F45"/>
    <w:rsid w:val="3CFE57A8"/>
    <w:rsid w:val="3D17003D"/>
    <w:rsid w:val="3EB05C6A"/>
    <w:rsid w:val="3EB75BFF"/>
    <w:rsid w:val="3F3C12AC"/>
    <w:rsid w:val="3F577E93"/>
    <w:rsid w:val="410A78B3"/>
    <w:rsid w:val="41FF10FA"/>
    <w:rsid w:val="44C06BEE"/>
    <w:rsid w:val="483E6094"/>
    <w:rsid w:val="49172B6D"/>
    <w:rsid w:val="4B9F32EE"/>
    <w:rsid w:val="4BF90C50"/>
    <w:rsid w:val="4E1B3100"/>
    <w:rsid w:val="4E23259A"/>
    <w:rsid w:val="4FFB01D2"/>
    <w:rsid w:val="510D474B"/>
    <w:rsid w:val="525E7A5F"/>
    <w:rsid w:val="54AB3C68"/>
    <w:rsid w:val="556A2277"/>
    <w:rsid w:val="562C382C"/>
    <w:rsid w:val="562C4293"/>
    <w:rsid w:val="578D049F"/>
    <w:rsid w:val="5B2737C9"/>
    <w:rsid w:val="5C156520"/>
    <w:rsid w:val="5C736320"/>
    <w:rsid w:val="5C950521"/>
    <w:rsid w:val="5D4C0F89"/>
    <w:rsid w:val="5E783236"/>
    <w:rsid w:val="5E8F794D"/>
    <w:rsid w:val="5F9C8719"/>
    <w:rsid w:val="5FF43F05"/>
    <w:rsid w:val="619743F4"/>
    <w:rsid w:val="64266808"/>
    <w:rsid w:val="64925346"/>
    <w:rsid w:val="66157FDD"/>
    <w:rsid w:val="6A010FA4"/>
    <w:rsid w:val="6C042FCD"/>
    <w:rsid w:val="6C7C2B64"/>
    <w:rsid w:val="6D0D5EB2"/>
    <w:rsid w:val="6D967C55"/>
    <w:rsid w:val="6DF8D820"/>
    <w:rsid w:val="6F4436E1"/>
    <w:rsid w:val="6FED328C"/>
    <w:rsid w:val="71373859"/>
    <w:rsid w:val="732453BC"/>
    <w:rsid w:val="764F2508"/>
    <w:rsid w:val="770976EA"/>
    <w:rsid w:val="77366005"/>
    <w:rsid w:val="779BD1C3"/>
    <w:rsid w:val="77A80CB1"/>
    <w:rsid w:val="781225CE"/>
    <w:rsid w:val="7A266805"/>
    <w:rsid w:val="7A841C5C"/>
    <w:rsid w:val="7B022DCE"/>
    <w:rsid w:val="7BBCDE22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4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20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autoRedefine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3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2"/>
    <w:autoRedefine/>
    <w:qFormat/>
    <w:uiPriority w:val="0"/>
    <w:rPr>
      <w:sz w:val="28"/>
    </w:rPr>
  </w:style>
  <w:style w:type="character" w:customStyle="1" w:styleId="21">
    <w:name w:val="正文啊 Char Char"/>
    <w:link w:val="22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1533</Words>
  <Characters>1639</Characters>
  <Lines>102</Lines>
  <Paragraphs>28</Paragraphs>
  <TotalTime>1</TotalTime>
  <ScaleCrop>false</ScaleCrop>
  <LinksUpToDate>false</LinksUpToDate>
  <CharactersWithSpaces>1740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Administrator</cp:lastModifiedBy>
  <cp:lastPrinted>2025-02-20T03:14:00Z</cp:lastPrinted>
  <dcterms:modified xsi:type="dcterms:W3CDTF">2025-03-07T02:16:12Z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99E79589608D434A9AF826810C1158BC_13</vt:lpwstr>
  </property>
  <property fmtid="{D5CDD505-2E9C-101B-9397-08002B2CF9AE}" pid="4" name="KSOTemplateDocerSaveRecord">
    <vt:lpwstr>eyJoZGlkIjoiYWY1NmVjNjQxMzk1NDIyNGFiZTY2Mjk3MmMyOWYwNDkifQ==</vt:lpwstr>
  </property>
</Properties>
</file>