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971AC"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 w14:paraId="218E4BAA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CCB095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781E16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80B49C5">
      <w:pPr>
        <w:jc w:val="center"/>
        <w:rPr>
          <w:rFonts w:ascii="Times New Roman" w:hAnsi="Times New Roman" w:eastAsia="黑体"/>
          <w:bCs/>
          <w:sz w:val="44"/>
        </w:rPr>
      </w:pPr>
    </w:p>
    <w:p w14:paraId="6B1CB347">
      <w:pPr>
        <w:jc w:val="center"/>
        <w:rPr>
          <w:rFonts w:ascii="Times New Roman" w:hAnsi="Times New Roman" w:eastAsia="黑体"/>
          <w:bCs/>
          <w:sz w:val="44"/>
        </w:rPr>
      </w:pPr>
    </w:p>
    <w:p w14:paraId="7A6F2D8E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4E59E6DE">
      <w:pPr>
        <w:spacing w:line="600" w:lineRule="exact"/>
        <w:jc w:val="center"/>
        <w:rPr>
          <w:rFonts w:ascii="Times New Roman" w:hAnsi="Times New Roman" w:eastAsia="方正小标宋简体"/>
          <w:bCs/>
          <w:sz w:val="32"/>
        </w:rPr>
      </w:pPr>
    </w:p>
    <w:p w14:paraId="1E20C150">
      <w:pPr>
        <w:spacing w:line="600" w:lineRule="exact"/>
        <w:jc w:val="center"/>
        <w:rPr>
          <w:rFonts w:ascii="Times New Roman" w:hAnsi="Times New Roman" w:eastAsia="方正小标宋简体"/>
          <w:bCs/>
          <w:sz w:val="32"/>
        </w:rPr>
      </w:pPr>
      <w:bookmarkStart w:id="0" w:name="_GoBack"/>
      <w:bookmarkEnd w:id="0"/>
    </w:p>
    <w:p w14:paraId="46949667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2ED3F22F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5E091611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    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庐阳仓储改造</w:t>
      </w:r>
      <w:r>
        <w:rPr>
          <w:rFonts w:hint="eastAsia" w:ascii="Times New Roman" w:hAnsi="Times New Roman" w:eastAsia="楷体_GB2312"/>
          <w:sz w:val="32"/>
          <w:u w:val="single"/>
        </w:rPr>
        <w:t>项目</w:t>
      </w:r>
      <w:r>
        <w:rPr>
          <w:rFonts w:ascii="Times New Roman" w:hAnsi="Times New Roman" w:eastAsia="楷体_GB2312"/>
          <w:sz w:val="32"/>
          <w:u w:val="single"/>
        </w:rPr>
        <w:t xml:space="preserve">     </w:t>
      </w:r>
    </w:p>
    <w:p w14:paraId="1D4FF6F0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合肥市瑶海区和平路街道办事处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</w:p>
    <w:p w14:paraId="28FE9C48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1B3E2988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29D4BE9A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771AF154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722552C4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4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庐阳仓储改造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40EC8146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6BD4D28A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207C8596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4FBAE15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05CF722F">
      <w:pPr>
        <w:pStyle w:val="11"/>
        <w:shd w:val="clear" w:color="auto" w:fill="FFFFFF"/>
        <w:spacing w:before="0" w:beforeAutospacing="0" w:after="0" w:afterAutospacing="0" w:line="585" w:lineRule="atLeast"/>
        <w:ind w:firstLine="600"/>
        <w:jc w:val="both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依据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eastAsia="zh-CN"/>
        </w:rPr>
        <w:t>《合肥市瑶海区房屋征收决定》合（瑶）房征决</w:t>
      </w:r>
      <w:r>
        <w:rPr>
          <w:rFonts w:hint="eastAsia" w:ascii="仿宋_GB2312" w:hAnsi="仿宋_GB2312" w:eastAsia="仿宋_GB2312" w:cs="仿宋_GB2312"/>
          <w:snapToGrid w:val="0"/>
          <w:color w:val="auto"/>
          <w:kern w:val="2"/>
          <w:sz w:val="32"/>
          <w:szCs w:val="32"/>
          <w:lang w:eastAsia="zh-CN"/>
        </w:rPr>
        <w:t>〔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napToGrid w:val="0"/>
          <w:color w:val="auto"/>
          <w:kern w:val="2"/>
          <w:sz w:val="32"/>
          <w:szCs w:val="32"/>
          <w:lang w:val="en-US" w:eastAsia="zh-CN"/>
        </w:rPr>
        <w:t>〕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val="en-US" w:eastAsia="zh-CN"/>
        </w:rPr>
        <w:t>8号和《合肥市国有土地上房屋征收与补偿办法》合政[2022]4号文件，对庐阳仓储项目国有土地上房屋实施征收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。资金类型为财政资金，年资金总量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val="en-US" w:eastAsia="zh-CN"/>
        </w:rPr>
        <w:t>1205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万元，项目类型为专项经费。实施周期：202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</w:rPr>
        <w:t>年全年。项目实施主体街道本级。</w:t>
      </w:r>
    </w:p>
    <w:p w14:paraId="711D2E54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59998999">
      <w:pPr>
        <w:pStyle w:val="11"/>
        <w:shd w:val="clear" w:color="auto" w:fill="FFFFFF"/>
        <w:spacing w:before="0" w:beforeAutospacing="0" w:after="0" w:afterAutospacing="0" w:line="585" w:lineRule="atLeast"/>
        <w:ind w:firstLine="600"/>
        <w:jc w:val="both"/>
        <w:rPr>
          <w:rFonts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eastAsia="zh-CN"/>
        </w:rPr>
        <w:t>庐阳仓储项目属于和平片区城市更新范围，列入</w:t>
      </w: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val="en-US" w:eastAsia="zh-CN"/>
        </w:rPr>
        <w:t>2024年大建设征迁计划，项目范围内涉及住宅145户，建筑面积约5698平方米，非住宅4户，建筑面积约13862平方米。街道成立征迁工作组推进项目的持续推进，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2"/>
          <w:sz w:val="32"/>
          <w:szCs w:val="32"/>
        </w:rPr>
        <w:t>项目进展及任务完成情况较好，预算执行率达到100%。</w:t>
      </w:r>
    </w:p>
    <w:p w14:paraId="7D1055BE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064CF31A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6D92CE68">
      <w:pPr>
        <w:pStyle w:val="5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/>
        </w:rPr>
        <w:t>本年度申请财政资金用于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庐阳仓储改造项目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/>
        </w:rPr>
        <w:t>发放，该项目解除了危房的安全隐患，为提高周边居住环境和改善城市面貌起到积极的促进作用</w:t>
      </w:r>
    </w:p>
    <w:p w14:paraId="1DB732EB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524B7852">
      <w:pPr>
        <w:pStyle w:val="5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  <w:lang w:val="en-US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/>
        </w:rPr>
        <w:t>本年度经费主要用于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庐阳仓储改造项目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/>
        </w:rPr>
        <w:t>发放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/>
        </w:rPr>
        <w:t>，解除了危房住户的居住安全隐患，保障了居民的生命财产安全。经费能按时、按进度支付，全年目标已完成。</w:t>
      </w:r>
    </w:p>
    <w:p w14:paraId="38DE6487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01FE6894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0F9C410D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庐阳仓储改造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1204.97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用于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发放征收补偿款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及建筑物拆除，解决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了项目范围内土地利用率低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，解决了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145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户住户安全居住问题，满足了居民的居住安全要求，提升居民的幸福感。</w:t>
      </w:r>
    </w:p>
    <w:p w14:paraId="37C25871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7BD64CC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庐阳仓储改造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174C063A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6E97E46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庐阳仓储改造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378C2868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655C2F52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庐阳仓储改造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1205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1204.97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6EFA95C6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2F6E69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E547C72">
      <w:pPr>
        <w:pStyle w:val="4"/>
        <w:rPr>
          <w:rFonts w:ascii="Times New Roman" w:eastAsia="仿宋_GB2312"/>
          <w:color w:val="auto"/>
          <w:sz w:val="32"/>
          <w:szCs w:val="32"/>
        </w:rPr>
      </w:pPr>
      <w:r>
        <w:rPr>
          <w:rFonts w:hint="eastAsia" w:ascii="Times New Roman" w:eastAsia="仿宋_GB2312"/>
          <w:color w:val="auto"/>
          <w:sz w:val="32"/>
          <w:szCs w:val="32"/>
        </w:rPr>
        <w:t>解决</w:t>
      </w:r>
      <w:r>
        <w:rPr>
          <w:rFonts w:hint="eastAsia" w:ascii="Times New Roman" w:eastAsia="仿宋_GB2312"/>
          <w:color w:val="auto"/>
          <w:sz w:val="32"/>
          <w:szCs w:val="32"/>
          <w:lang w:eastAsia="zh-CN"/>
        </w:rPr>
        <w:t>肥东路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14号和肥东路47号</w:t>
      </w:r>
      <w:r>
        <w:rPr>
          <w:rFonts w:hint="eastAsia" w:ascii="Times New Roman" w:eastAsia="仿宋_GB2312"/>
          <w:color w:val="auto"/>
          <w:sz w:val="32"/>
          <w:szCs w:val="32"/>
          <w:lang w:eastAsia="zh-CN"/>
        </w:rPr>
        <w:t>共计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145</w:t>
      </w:r>
      <w:r>
        <w:rPr>
          <w:rFonts w:hint="eastAsia" w:ascii="Times New Roman" w:eastAsia="仿宋_GB2312"/>
          <w:color w:val="auto"/>
          <w:sz w:val="32"/>
          <w:szCs w:val="32"/>
        </w:rPr>
        <w:t>户住房安全问题及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项目范围内土地利用率低</w:t>
      </w:r>
      <w:r>
        <w:rPr>
          <w:rFonts w:hint="eastAsia" w:ascii="Times New Roman" w:eastAsia="仿宋_GB2312"/>
          <w:color w:val="auto"/>
          <w:sz w:val="32"/>
          <w:szCs w:val="32"/>
        </w:rPr>
        <w:t>等，满足居民居住问题，提升居民幸福指数。</w:t>
      </w:r>
    </w:p>
    <w:p w14:paraId="0C5132A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146F693E">
      <w:pPr>
        <w:spacing w:line="600" w:lineRule="exact"/>
        <w:ind w:right="-283" w:firstLine="640" w:firstLineChars="200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年度设定的时效指标为经费支出时效性；实际完成情况为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12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月底前已完成，得分</w:t>
      </w:r>
      <w:r>
        <w:rPr>
          <w:rFonts w:hint="eastAsia" w:ascii="Times New Roman" w:eastAsia="仿宋_GB2312"/>
          <w:color w:val="000000"/>
          <w:sz w:val="32"/>
          <w:szCs w:val="32"/>
        </w:rPr>
        <w:t>13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分。</w:t>
      </w:r>
    </w:p>
    <w:p w14:paraId="28F6FFE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77FA0D7"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年度设定的质量指标为经费支出合规性；实际完成情况为经费支出合规，得分</w:t>
      </w:r>
      <w:r>
        <w:rPr>
          <w:rFonts w:hint="eastAsia" w:ascii="仿宋" w:hAnsi="仿宋" w:eastAsia="仿宋" w:cs="仿宋"/>
          <w:b/>
          <w:bCs/>
          <w:sz w:val="32"/>
          <w:szCs w:val="32"/>
          <w:shd w:val="clear" w:color="auto" w:fill="FFFFFF"/>
        </w:rPr>
        <w:t>12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分。</w:t>
      </w:r>
    </w:p>
    <w:p w14:paraId="63679BC0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12E0A472">
      <w:pPr>
        <w:spacing w:line="600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eastAsia="仿宋_GB2312"/>
          <w:color w:val="000000"/>
          <w:sz w:val="32"/>
          <w:szCs w:val="32"/>
        </w:rPr>
        <w:t>年度设定的成本指标为项目总成本控制在预算内；实际完成情况为项目成本等于预算数，得分12分。</w:t>
      </w:r>
    </w:p>
    <w:p w14:paraId="1F32373D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5041359C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：本指标不适用。</w:t>
      </w:r>
    </w:p>
    <w:p w14:paraId="7F234141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eastAsia="仿宋_GB2312"/>
          <w:color w:val="auto"/>
          <w:sz w:val="32"/>
          <w:szCs w:val="32"/>
        </w:rPr>
        <w:t>对解决</w:t>
      </w:r>
      <w:r>
        <w:rPr>
          <w:rFonts w:hint="eastAsia" w:ascii="Times New Roman" w:eastAsia="仿宋_GB2312"/>
          <w:color w:val="auto"/>
          <w:sz w:val="32"/>
          <w:szCs w:val="32"/>
          <w:lang w:eastAsia="zh-CN"/>
        </w:rPr>
        <w:t>肥东路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14号和肥东路47号</w:t>
      </w:r>
      <w:r>
        <w:rPr>
          <w:rFonts w:hint="eastAsia" w:ascii="Times New Roman" w:eastAsia="仿宋_GB2312"/>
          <w:color w:val="auto"/>
          <w:sz w:val="32"/>
          <w:szCs w:val="32"/>
          <w:lang w:eastAsia="zh-CN"/>
        </w:rPr>
        <w:t>共计</w:t>
      </w:r>
      <w:r>
        <w:rPr>
          <w:rFonts w:hint="eastAsia" w:ascii="Times New Roman" w:eastAsia="仿宋_GB2312"/>
          <w:color w:val="auto"/>
          <w:sz w:val="32"/>
          <w:szCs w:val="32"/>
          <w:lang w:val="en-US" w:eastAsia="zh-CN"/>
        </w:rPr>
        <w:t>145</w:t>
      </w:r>
      <w:r>
        <w:rPr>
          <w:rFonts w:hint="eastAsia" w:ascii="Times New Roman" w:eastAsia="仿宋_GB2312"/>
          <w:color w:val="auto"/>
          <w:sz w:val="32"/>
          <w:szCs w:val="32"/>
        </w:rPr>
        <w:t>住户安全居住问题，提升居民住房安全感影响程度较高。</w:t>
      </w:r>
    </w:p>
    <w:p w14:paraId="39C0BC05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：本指标不适用。</w:t>
      </w:r>
    </w:p>
    <w:p w14:paraId="59A7B2BE">
      <w:pPr>
        <w:spacing w:line="600" w:lineRule="exact"/>
        <w:ind w:firstLine="640" w:firstLineChars="200"/>
        <w:rPr>
          <w:rFonts w:asci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eastAsia="仿宋_GB2312"/>
          <w:color w:val="auto"/>
          <w:sz w:val="32"/>
          <w:szCs w:val="32"/>
        </w:rPr>
        <w:t>对将</w:t>
      </w:r>
      <w:r>
        <w:rPr>
          <w:rFonts w:hint="eastAsia" w:ascii="Times New Roman" w:eastAsia="仿宋_GB2312"/>
          <w:color w:val="auto"/>
          <w:sz w:val="32"/>
          <w:szCs w:val="32"/>
          <w:lang w:eastAsia="zh-CN"/>
        </w:rPr>
        <w:t>项目范围内房屋拆除</w:t>
      </w:r>
      <w:r>
        <w:rPr>
          <w:rFonts w:hint="eastAsia" w:ascii="Times New Roman" w:eastAsia="仿宋_GB2312"/>
          <w:color w:val="auto"/>
          <w:sz w:val="32"/>
          <w:szCs w:val="32"/>
        </w:rPr>
        <w:t>后腾出土地用</w:t>
      </w:r>
      <w:r>
        <w:rPr>
          <w:rFonts w:hint="eastAsia" w:ascii="Times New Roman" w:eastAsia="仿宋_GB2312"/>
          <w:color w:val="auto"/>
          <w:sz w:val="32"/>
          <w:szCs w:val="32"/>
          <w:lang w:eastAsia="zh-CN"/>
        </w:rPr>
        <w:t>于上市</w:t>
      </w:r>
      <w:r>
        <w:rPr>
          <w:rFonts w:hint="eastAsia" w:ascii="Times New Roman" w:eastAsia="仿宋_GB2312"/>
          <w:color w:val="auto"/>
          <w:sz w:val="32"/>
          <w:szCs w:val="32"/>
        </w:rPr>
        <w:t>，</w:t>
      </w:r>
      <w:r>
        <w:rPr>
          <w:rFonts w:hint="eastAsia" w:ascii="Times New Roman" w:eastAsia="仿宋_GB2312"/>
          <w:color w:val="auto"/>
          <w:sz w:val="32"/>
          <w:szCs w:val="32"/>
          <w:lang w:eastAsia="zh-CN"/>
        </w:rPr>
        <w:t>建设商品住宅小区，</w:t>
      </w:r>
      <w:r>
        <w:rPr>
          <w:rFonts w:hint="eastAsia" w:ascii="Times New Roman" w:eastAsia="仿宋_GB2312"/>
          <w:color w:val="auto"/>
          <w:sz w:val="32"/>
          <w:szCs w:val="32"/>
        </w:rPr>
        <w:t>提升</w:t>
      </w:r>
      <w:r>
        <w:rPr>
          <w:rFonts w:hint="eastAsia" w:ascii="Times New Roman" w:eastAsia="仿宋_GB2312"/>
          <w:color w:val="auto"/>
          <w:sz w:val="32"/>
          <w:szCs w:val="32"/>
          <w:lang w:eastAsia="zh-CN"/>
        </w:rPr>
        <w:t>周边城市环境和形象</w:t>
      </w:r>
      <w:r>
        <w:rPr>
          <w:rFonts w:hint="eastAsia" w:ascii="Times New Roman" w:eastAsia="仿宋_GB2312"/>
          <w:color w:val="auto"/>
          <w:sz w:val="32"/>
          <w:szCs w:val="32"/>
        </w:rPr>
        <w:t>。</w:t>
      </w:r>
    </w:p>
    <w:p w14:paraId="0DC48286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4E211D6C">
      <w:pPr>
        <w:spacing w:line="600" w:lineRule="exact"/>
        <w:ind w:firstLine="640" w:firstLineChars="200"/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eastAsia="仿宋_GB2312"/>
          <w:color w:val="000000"/>
          <w:sz w:val="32"/>
          <w:szCs w:val="32"/>
        </w:rPr>
        <w:t>服务对象满意度≥90%</w:t>
      </w:r>
    </w:p>
    <w:p w14:paraId="0A69048A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</w:p>
    <w:p w14:paraId="6B90EE35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21103A3A">
      <w:p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通过评价发现，202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庐阳仓储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项目实施虽取得了一定的成效，但还存在一些问题和不足，主要表现在宣传力度不够。</w:t>
      </w:r>
    </w:p>
    <w:p w14:paraId="31B04C40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483CB947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为进一步提高专项资金使用效益，针对存在的问题，提出如下建议：加强宣传，进一步提高居民的满意率和支持率。</w:t>
      </w:r>
    </w:p>
    <w:p w14:paraId="3DFADF69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5AB414DE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color w:val="auto"/>
          <w:kern w:val="2"/>
          <w:sz w:val="32"/>
          <w:szCs w:val="32"/>
          <w:lang w:val="en-US" w:eastAsia="zh-CN"/>
        </w:rPr>
        <w:t>《合肥市国有土地上房屋征收与补偿办法》合政[2022]4号文</w:t>
      </w:r>
    </w:p>
    <w:p w14:paraId="45D8E8A2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21FAA68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 w14:paraId="765F425C">
      <w:pPr>
        <w:spacing w:line="600" w:lineRule="exact"/>
        <w:ind w:firstLine="640" w:firstLineChars="200"/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.与报告相关的其他附件。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A04C3">
    <w:pPr>
      <w:pStyle w:val="8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62A7D4E6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5F3F1">
    <w:pPr>
      <w:pStyle w:val="8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11FA741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wNDE4MjczM2Y5NjM0ZWUzOWIxMGQ2ZWYxYjE3YmU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16245C6"/>
    <w:rsid w:val="025B2DC4"/>
    <w:rsid w:val="02C24BF1"/>
    <w:rsid w:val="05557F9E"/>
    <w:rsid w:val="069074E0"/>
    <w:rsid w:val="09076880"/>
    <w:rsid w:val="0B187AA4"/>
    <w:rsid w:val="0B601965"/>
    <w:rsid w:val="114F1D45"/>
    <w:rsid w:val="11E3705D"/>
    <w:rsid w:val="138A3509"/>
    <w:rsid w:val="1580063C"/>
    <w:rsid w:val="16F716AA"/>
    <w:rsid w:val="1BD792BA"/>
    <w:rsid w:val="1C6F7740"/>
    <w:rsid w:val="1CA76EDA"/>
    <w:rsid w:val="1D1125A5"/>
    <w:rsid w:val="200A1C59"/>
    <w:rsid w:val="214271D1"/>
    <w:rsid w:val="243F5C4A"/>
    <w:rsid w:val="26826FA0"/>
    <w:rsid w:val="27FA6A3D"/>
    <w:rsid w:val="2EB72FAC"/>
    <w:rsid w:val="2F1B4A9E"/>
    <w:rsid w:val="2FC40521"/>
    <w:rsid w:val="2FFC4CEE"/>
    <w:rsid w:val="312B5ED3"/>
    <w:rsid w:val="36D16BD5"/>
    <w:rsid w:val="36D6068F"/>
    <w:rsid w:val="38A87E0A"/>
    <w:rsid w:val="38F117B0"/>
    <w:rsid w:val="39736669"/>
    <w:rsid w:val="39EC3A8B"/>
    <w:rsid w:val="3BA7084C"/>
    <w:rsid w:val="3CFE57A8"/>
    <w:rsid w:val="3D0A2E41"/>
    <w:rsid w:val="3D17003D"/>
    <w:rsid w:val="3D9B7F3D"/>
    <w:rsid w:val="3E5F540E"/>
    <w:rsid w:val="3E972733"/>
    <w:rsid w:val="3EB75BFF"/>
    <w:rsid w:val="3FF51B86"/>
    <w:rsid w:val="40EA7211"/>
    <w:rsid w:val="41D8350E"/>
    <w:rsid w:val="41FF10FA"/>
    <w:rsid w:val="436540BC"/>
    <w:rsid w:val="44C06BEE"/>
    <w:rsid w:val="45BC6CA2"/>
    <w:rsid w:val="46F32B98"/>
    <w:rsid w:val="47F00E85"/>
    <w:rsid w:val="48194880"/>
    <w:rsid w:val="487321E2"/>
    <w:rsid w:val="48C26CC5"/>
    <w:rsid w:val="49172B6D"/>
    <w:rsid w:val="4C675BBA"/>
    <w:rsid w:val="4C9E7102"/>
    <w:rsid w:val="4E9E788D"/>
    <w:rsid w:val="4EA330F5"/>
    <w:rsid w:val="51226553"/>
    <w:rsid w:val="51316796"/>
    <w:rsid w:val="52792B35"/>
    <w:rsid w:val="52CF6267"/>
    <w:rsid w:val="52F757BE"/>
    <w:rsid w:val="536F17F8"/>
    <w:rsid w:val="54AB3C68"/>
    <w:rsid w:val="562C382C"/>
    <w:rsid w:val="57E31356"/>
    <w:rsid w:val="589D2963"/>
    <w:rsid w:val="59796F2C"/>
    <w:rsid w:val="5B2737C9"/>
    <w:rsid w:val="5B2D6220"/>
    <w:rsid w:val="5B836AC8"/>
    <w:rsid w:val="5BC621D1"/>
    <w:rsid w:val="5C736320"/>
    <w:rsid w:val="5CCD7CBB"/>
    <w:rsid w:val="5E783236"/>
    <w:rsid w:val="5E8F794D"/>
    <w:rsid w:val="5F9C8719"/>
    <w:rsid w:val="5FF43F05"/>
    <w:rsid w:val="607D07E1"/>
    <w:rsid w:val="608368E3"/>
    <w:rsid w:val="60EE1FAE"/>
    <w:rsid w:val="61ED6709"/>
    <w:rsid w:val="64266808"/>
    <w:rsid w:val="646627A3"/>
    <w:rsid w:val="650F6997"/>
    <w:rsid w:val="65A610A9"/>
    <w:rsid w:val="6623094C"/>
    <w:rsid w:val="668C22F3"/>
    <w:rsid w:val="67BA52E0"/>
    <w:rsid w:val="67C41CBB"/>
    <w:rsid w:val="6A1567FD"/>
    <w:rsid w:val="6CED1CB3"/>
    <w:rsid w:val="6D0D5EB2"/>
    <w:rsid w:val="6D3B47CD"/>
    <w:rsid w:val="6DBE71AC"/>
    <w:rsid w:val="6DF8D820"/>
    <w:rsid w:val="6E602011"/>
    <w:rsid w:val="6F595014"/>
    <w:rsid w:val="6F9B7998"/>
    <w:rsid w:val="6FED328C"/>
    <w:rsid w:val="71373859"/>
    <w:rsid w:val="718030F6"/>
    <w:rsid w:val="72F83160"/>
    <w:rsid w:val="732453BC"/>
    <w:rsid w:val="73357195"/>
    <w:rsid w:val="74CC0400"/>
    <w:rsid w:val="76275B71"/>
    <w:rsid w:val="779BD1C3"/>
    <w:rsid w:val="78DB50B6"/>
    <w:rsid w:val="7A3031E0"/>
    <w:rsid w:val="7BBCDE22"/>
    <w:rsid w:val="7E447613"/>
    <w:rsid w:val="7E8F2BCB"/>
    <w:rsid w:val="7F7D9BD7"/>
    <w:rsid w:val="7F7E49ED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1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Plain Text"/>
    <w:basedOn w:val="1"/>
    <w:qFormat/>
    <w:uiPriority w:val="99"/>
    <w:pPr>
      <w:jc w:val="left"/>
    </w:pPr>
    <w:rPr>
      <w:rFonts w:ascii="宋体" w:hAnsi="Courier New"/>
      <w:lang w:val="zh-CN"/>
    </w:rPr>
  </w:style>
  <w:style w:type="paragraph" w:styleId="6">
    <w:name w:val="Date"/>
    <w:basedOn w:val="1"/>
    <w:next w:val="1"/>
    <w:link w:val="26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7">
    <w:name w:val="Balloon Text"/>
    <w:basedOn w:val="1"/>
    <w:link w:val="25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8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9">
    <w:name w:val="header"/>
    <w:basedOn w:val="1"/>
    <w:link w:val="1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1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3">
    <w:name w:val="Table Grid"/>
    <w:basedOn w:val="12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autoRedefine/>
    <w:qFormat/>
    <w:uiPriority w:val="0"/>
  </w:style>
  <w:style w:type="character" w:styleId="16">
    <w:name w:val="Hyperlink"/>
    <w:autoRedefine/>
    <w:qFormat/>
    <w:uiPriority w:val="0"/>
    <w:rPr>
      <w:color w:val="0000FF"/>
      <w:u w:val="single"/>
    </w:rPr>
  </w:style>
  <w:style w:type="character" w:customStyle="1" w:styleId="17">
    <w:name w:val="标题 1 Char"/>
    <w:basedOn w:val="14"/>
    <w:link w:val="2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8">
    <w:name w:val="页脚 Char"/>
    <w:basedOn w:val="14"/>
    <w:link w:val="8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Char"/>
    <w:basedOn w:val="14"/>
    <w:link w:val="9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缩进 Char"/>
    <w:link w:val="4"/>
    <w:autoRedefine/>
    <w:qFormat/>
    <w:uiPriority w:val="0"/>
    <w:rPr>
      <w:sz w:val="28"/>
    </w:rPr>
  </w:style>
  <w:style w:type="character" w:customStyle="1" w:styleId="22">
    <w:name w:val="正文啊 Char Char"/>
    <w:link w:val="23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3">
    <w:name w:val="正文啊"/>
    <w:basedOn w:val="1"/>
    <w:link w:val="22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4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5">
    <w:name w:val="批注框文本 Char"/>
    <w:basedOn w:val="14"/>
    <w:link w:val="7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6">
    <w:name w:val="日期 Char"/>
    <w:basedOn w:val="14"/>
    <w:link w:val="6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7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1464</Words>
  <Characters>1594</Characters>
  <Lines>102</Lines>
  <Paragraphs>28</Paragraphs>
  <TotalTime>0</TotalTime>
  <ScaleCrop>false</ScaleCrop>
  <LinksUpToDate>false</LinksUpToDate>
  <CharactersWithSpaces>1691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Administrator</cp:lastModifiedBy>
  <cp:lastPrinted>2025-02-20T03:14:00Z</cp:lastPrinted>
  <dcterms:modified xsi:type="dcterms:W3CDTF">2025-03-07T06:59:23Z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99E79589608D434A9AF826810C1158BC_13</vt:lpwstr>
  </property>
  <property fmtid="{D5CDD505-2E9C-101B-9397-08002B2CF9AE}" pid="4" name="KSOTemplateDocerSaveRecord">
    <vt:lpwstr>eyJoZGlkIjoiYWY1NmVjNjQxMzk1NDIyNGFiZTY2Mjk3MmMyOWYwNDkifQ==</vt:lpwstr>
  </property>
</Properties>
</file>