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9D968">
      <w:pPr>
        <w:spacing w:before="156" w:line="600" w:lineRule="exact"/>
        <w:ind w:right="119"/>
        <w:jc w:val="left"/>
        <w:rPr>
          <w:rFonts w:ascii="Times New Roman" w:hAnsi="Times New Roman" w:eastAsia="华文楷体"/>
          <w:bCs/>
          <w:sz w:val="18"/>
          <w:szCs w:val="18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</w:rPr>
        <w:t>2</w:t>
      </w:r>
    </w:p>
    <w:p w14:paraId="3FE5A3F0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5BF3887B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4AA9E80F">
      <w:pPr>
        <w:jc w:val="center"/>
        <w:rPr>
          <w:rFonts w:ascii="Times New Roman" w:hAnsi="Times New Roman" w:eastAsia="黑体"/>
          <w:bCs/>
          <w:sz w:val="44"/>
        </w:rPr>
      </w:pPr>
    </w:p>
    <w:p w14:paraId="7B151DC2">
      <w:pPr>
        <w:jc w:val="center"/>
        <w:rPr>
          <w:rFonts w:ascii="Times New Roman" w:hAnsi="Times New Roman" w:eastAsia="黑体"/>
          <w:bCs/>
          <w:sz w:val="44"/>
        </w:rPr>
      </w:pPr>
    </w:p>
    <w:p w14:paraId="5D0E7019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3CACD399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156188A0">
      <w:pPr>
        <w:spacing w:beforeLines="50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2E63376E">
      <w:pPr>
        <w:spacing w:beforeLines="50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hint="eastAsia" w:ascii="Times New Roman" w:hAnsi="Times New Roman" w:eastAsia="楷体_GB2312"/>
          <w:sz w:val="32"/>
          <w:u w:val="single"/>
        </w:rPr>
        <w:t>拨付坝上街拆迁项目2户安置结算费用和7户货币化回购费用</w:t>
      </w:r>
    </w:p>
    <w:p w14:paraId="20A400D0">
      <w:pPr>
        <w:spacing w:beforeLines="50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hint="eastAsia" w:ascii="Times New Roman" w:hAnsi="Times New Roman" w:eastAsia="楷体_GB2312"/>
          <w:sz w:val="32"/>
          <w:u w:val="single"/>
        </w:rPr>
        <w:t>合肥市瑶海区明光路街道办事处</w:t>
      </w:r>
    </w:p>
    <w:p w14:paraId="4A950AB5">
      <w:pPr>
        <w:spacing w:beforeLines="50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</w:t>
      </w:r>
    </w:p>
    <w:p w14:paraId="09CFEFC3">
      <w:pPr>
        <w:spacing w:beforeLines="50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1D5F668D">
      <w:pPr>
        <w:spacing w:beforeLines="50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74B433D9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06FFE201">
      <w:pPr>
        <w:pStyle w:val="2"/>
      </w:pPr>
    </w:p>
    <w:p w14:paraId="26803186">
      <w:pPr>
        <w:spacing w:line="5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</w:rPr>
        <w:t>拨付坝上街拆迁项目2户安置结算费用和7户货币化回购费用项</w:t>
      </w:r>
      <w:r>
        <w:rPr>
          <w:rFonts w:ascii="Times New Roman" w:hAnsi="Times New Roman" w:eastAsia="方正小标宋简体"/>
          <w:bCs/>
          <w:sz w:val="44"/>
          <w:szCs w:val="24"/>
        </w:rPr>
        <w:t>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23DB08DC">
      <w:pPr>
        <w:spacing w:line="50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24713D56">
      <w:pPr>
        <w:widowControl/>
        <w:spacing w:line="50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05D5AA62">
      <w:pPr>
        <w:widowControl/>
        <w:spacing w:line="5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78FB50A2">
      <w:pPr>
        <w:widowControl/>
        <w:spacing w:line="5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4E9528CA">
      <w:pPr>
        <w:widowControl/>
        <w:spacing w:line="5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2009年9月坝上街综合改造项目启动，拆迁期限60日，范良翠户房屋原位于长江东路1157号，房屋性质为商业用房，产权证载建筑面积296.15平米，房产在拆迁红线范围内。</w:t>
      </w:r>
    </w:p>
    <w:p w14:paraId="67BFB195">
      <w:pPr>
        <w:spacing w:line="5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2.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项目执行情况</w:t>
      </w:r>
    </w:p>
    <w:p w14:paraId="38723528">
      <w:pPr>
        <w:widowControl/>
        <w:spacing w:line="5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支付坝上街综合改造项目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剩余私人产权安置结算费用和货币化回购费用。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项目资金总量：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2795.26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万元，属于财政资金，</w:t>
      </w:r>
      <w:r>
        <w:rPr>
          <w:rFonts w:ascii="Times New Roman" w:hAnsi="Times New Roman" w:eastAsia="仿宋_GB2312"/>
          <w:color w:val="000000"/>
          <w:sz w:val="32"/>
          <w:szCs w:val="32"/>
        </w:rPr>
        <w:t>专项业务经费</w:t>
      </w:r>
      <w:r>
        <w:rPr>
          <w:rFonts w:hint="eastAsia" w:ascii="Times New Roman" w:hAnsi="Times New Roman" w:eastAsia="仿宋_GB2312"/>
          <w:sz w:val="32"/>
          <w:szCs w:val="32"/>
        </w:rPr>
        <w:t>，项目实施周期为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年。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本年度该项目已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部分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完成，投入资金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1778.20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万元，使用情况较好。</w:t>
      </w:r>
    </w:p>
    <w:p w14:paraId="2DF1C9EE">
      <w:pPr>
        <w:widowControl/>
        <w:spacing w:line="5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16405852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6106467F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完成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坝上街综合改造项目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剩余私人产权安置结算费用和货币化回购费用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7A7E12E5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2、</w:t>
      </w:r>
      <w:r>
        <w:rPr>
          <w:rFonts w:ascii="Times New Roman" w:hAnsi="Times New Roman" w:eastAsia="仿宋_GB2312"/>
          <w:color w:val="000000"/>
          <w:sz w:val="32"/>
          <w:szCs w:val="32"/>
        </w:rPr>
        <w:t>总体目标完成情况</w:t>
      </w:r>
    </w:p>
    <w:p w14:paraId="025FCA6A">
      <w:pPr>
        <w:shd w:val="clear"/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本年度完成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对坝上街综合改造项目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部分剩余私人产权安置结算费用和货币化回购费用支付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共计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1778.20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万元，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解决坝上街综合改造项目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引发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的房屋补偿历史遗留问题。</w:t>
      </w:r>
    </w:p>
    <w:p w14:paraId="46442007">
      <w:pPr>
        <w:spacing w:line="5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0E739092">
      <w:pPr>
        <w:widowControl/>
        <w:spacing w:line="5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26DFF7A2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拨付坝上街拆迁项目2户安置结算费用和7户货币化回购费用项</w:t>
      </w:r>
      <w:r>
        <w:rPr>
          <w:rFonts w:ascii="Times New Roman" w:hAnsi="Times New Roman" w:eastAsia="仿宋_GB2312"/>
          <w:color w:val="000000"/>
          <w:sz w:val="32"/>
          <w:szCs w:val="32"/>
        </w:rPr>
        <w:t>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1941.37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</w:t>
      </w:r>
      <w:r>
        <w:rPr>
          <w:rFonts w:hint="eastAsia" w:ascii="Times New Roman" w:eastAsia="仿宋_GB2312"/>
          <w:color w:val="000000"/>
          <w:sz w:val="32"/>
          <w:szCs w:val="32"/>
        </w:rPr>
        <w:t>完成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对坝上街综合改造项目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部分剩余私人产权安置结算费用和货币化回购费用</w:t>
      </w:r>
      <w:r>
        <w:rPr>
          <w:rFonts w:ascii="Times New Roman" w:hAnsi="Times New Roman" w:eastAsia="仿宋_GB2312"/>
          <w:color w:val="000000"/>
          <w:sz w:val="32"/>
          <w:szCs w:val="32"/>
        </w:rPr>
        <w:t>，已完成年度设定的绩效目标，达到项目预期效果。</w:t>
      </w:r>
    </w:p>
    <w:p w14:paraId="5C0DFE63">
      <w:pPr>
        <w:widowControl/>
        <w:spacing w:line="5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3BB7BED1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shd w:val="clear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拨付坝上街拆迁项目2户安置结算费用和7户货币化回购费用项</w:t>
      </w:r>
      <w:r>
        <w:rPr>
          <w:rFonts w:ascii="Times New Roman" w:hAnsi="Times New Roman" w:eastAsia="仿宋_GB2312"/>
          <w:color w:val="000000"/>
          <w:sz w:val="32"/>
          <w:szCs w:val="32"/>
        </w:rPr>
        <w:t>目综合得分为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/>
          <w:lang w:val="en-US" w:eastAsia="zh-CN"/>
        </w:rPr>
        <w:t>97.16</w:t>
      </w:r>
      <w:r>
        <w:rPr>
          <w:rFonts w:ascii="Times New Roman" w:hAnsi="Times New Roman" w:eastAsia="仿宋_GB2312"/>
          <w:color w:val="000000"/>
          <w:sz w:val="32"/>
          <w:szCs w:val="32"/>
          <w:shd w:val="clear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  <w:shd w:val="clear"/>
        </w:rPr>
        <w:t>结果为“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  <w:shd w:val="clear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  <w:shd w:val="clear"/>
        </w:rPr>
        <w:t>”。</w:t>
      </w:r>
    </w:p>
    <w:p w14:paraId="7EA7518B">
      <w:pPr>
        <w:spacing w:line="5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276871DA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拨付坝上街拆迁项目2户安置结算费用和7户货币化回购费用项</w:t>
      </w:r>
      <w:r>
        <w:rPr>
          <w:rFonts w:ascii="Times New Roman" w:hAnsi="Times New Roman" w:eastAsia="仿宋_GB2312"/>
          <w:color w:val="000000"/>
          <w:sz w:val="32"/>
          <w:szCs w:val="32"/>
        </w:rPr>
        <w:t>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6C0C978C">
      <w:pPr>
        <w:spacing w:line="500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9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3EBED764">
      <w:pPr>
        <w:spacing w:line="500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，拨付坝上街拆迁项目2户安置结算费用和7户货币化回购费用项</w:t>
      </w:r>
      <w:r>
        <w:rPr>
          <w:rFonts w:ascii="Times New Roman" w:hAnsi="Times New Roman" w:eastAsia="仿宋_GB2312"/>
          <w:color w:val="000000"/>
          <w:sz w:val="32"/>
          <w:szCs w:val="32"/>
        </w:rPr>
        <w:t>目全年预算安排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1941.37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1778.20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91.6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/>
          <w:lang w:val="en-US" w:eastAsia="zh-CN"/>
        </w:rPr>
        <w:t>9.16</w:t>
      </w:r>
      <w:r>
        <w:rPr>
          <w:rFonts w:ascii="Times New Roman" w:hAnsi="Times New Roman" w:eastAsia="仿宋_GB2312"/>
          <w:color w:val="000000"/>
          <w:sz w:val="32"/>
          <w:szCs w:val="32"/>
          <w:shd w:val="clear"/>
        </w:rPr>
        <w:t>分。</w:t>
      </w:r>
    </w:p>
    <w:p w14:paraId="1D1CCB97">
      <w:pPr>
        <w:widowControl/>
        <w:spacing w:line="5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200C232E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</w:rPr>
        <w:t>13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4DD24F71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发放人数（≥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人）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年底，实际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完成值为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人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  <w:shd w:val="clear"/>
        </w:rPr>
        <w:t>分</w:t>
      </w:r>
      <w:r>
        <w:rPr>
          <w:rFonts w:ascii="Times New Roman" w:hAnsi="Times New Roman" w:eastAsia="仿宋_GB2312"/>
          <w:color w:val="000000"/>
          <w:sz w:val="32"/>
          <w:szCs w:val="32"/>
        </w:rPr>
        <w:t>。完成值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低</w:t>
      </w:r>
      <w:r>
        <w:rPr>
          <w:rFonts w:ascii="Times New Roman" w:hAnsi="Times New Roman" w:eastAsia="仿宋_GB2312"/>
          <w:color w:val="000000"/>
          <w:sz w:val="32"/>
          <w:szCs w:val="32"/>
        </w:rPr>
        <w:t>于指标值的主要原因是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该项目是周期项目，剩余人员计划在2025年度及2026年度支付完成。</w:t>
      </w:r>
    </w:p>
    <w:p w14:paraId="0BED0C3B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7353E295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经费使用完成时间（202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年底完成）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完成值</w:t>
      </w:r>
      <w:r>
        <w:rPr>
          <w:rFonts w:ascii="Times New Roman" w:hAnsi="Times New Roman" w:eastAsia="仿宋_GB2312"/>
          <w:color w:val="000000"/>
          <w:sz w:val="32"/>
          <w:szCs w:val="32"/>
        </w:rPr>
        <w:t>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3BCBAC45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43347EF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经费支出合规性（合规）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完成值</w:t>
      </w:r>
      <w:r>
        <w:rPr>
          <w:rFonts w:ascii="Times New Roman" w:hAnsi="Times New Roman" w:eastAsia="仿宋_GB2312"/>
          <w:color w:val="000000"/>
          <w:sz w:val="32"/>
          <w:szCs w:val="32"/>
        </w:rPr>
        <w:t>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达成预期指标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481D2703">
      <w:pPr>
        <w:spacing w:line="5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31C49C24">
      <w:pPr>
        <w:spacing w:line="5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单位项目总成本（≤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27952602.63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元）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完成值</w:t>
      </w:r>
      <w:r>
        <w:rPr>
          <w:rFonts w:ascii="Times New Roman" w:hAnsi="Times New Roman" w:eastAsia="仿宋_GB2312"/>
          <w:color w:val="000000"/>
          <w:sz w:val="32"/>
          <w:szCs w:val="32"/>
        </w:rPr>
        <w:t>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17782028.9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元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分。完成值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低</w:t>
      </w:r>
      <w:r>
        <w:rPr>
          <w:rFonts w:ascii="Times New Roman" w:hAnsi="Times New Roman" w:eastAsia="仿宋_GB2312"/>
          <w:color w:val="000000"/>
          <w:sz w:val="32"/>
          <w:szCs w:val="32"/>
        </w:rPr>
        <w:t>于指标值的主要原因是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该项目是周期项目，2024年度预算款为19413674.98</w:t>
      </w:r>
      <w:r>
        <w:rPr>
          <w:rFonts w:ascii="Times New Roman" w:hAnsi="Times New Roman" w:eastAsia="仿宋_GB2312"/>
          <w:color w:val="000000"/>
          <w:sz w:val="32"/>
          <w:szCs w:val="32"/>
        </w:rPr>
        <w:t>元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剩余费用计划在2025年度及2026年度支付完成。</w:t>
      </w:r>
    </w:p>
    <w:p w14:paraId="482359CD">
      <w:pPr>
        <w:widowControl/>
        <w:spacing w:line="5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4FB49931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3350075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年度设定的社会效益指标为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解决坝上街拆迁项目2户安置结算费用和7户货币化回购费用（效果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较好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完成值</w:t>
      </w:r>
      <w:r>
        <w:rPr>
          <w:rFonts w:ascii="Times New Roman" w:hAnsi="Times New Roman" w:eastAsia="仿宋_GB2312"/>
          <w:color w:val="000000"/>
          <w:sz w:val="32"/>
          <w:szCs w:val="32"/>
        </w:rPr>
        <w:t>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3F13F5E2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2.</w:t>
      </w:r>
      <w:r>
        <w:rPr>
          <w:rFonts w:ascii="Times New Roman" w:hAnsi="Times New Roman" w:eastAsia="仿宋_GB2312"/>
          <w:color w:val="000000"/>
          <w:sz w:val="32"/>
          <w:szCs w:val="32"/>
        </w:rPr>
        <w:t>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483985F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年度设定的可持续影响指标为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解决坝上街综合改造项目引发的房屋补偿历史遗留问题（影响较好）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完成值</w:t>
      </w:r>
      <w:r>
        <w:rPr>
          <w:rFonts w:ascii="Times New Roman" w:hAnsi="Times New Roman" w:eastAsia="仿宋_GB2312"/>
          <w:color w:val="000000"/>
          <w:sz w:val="32"/>
          <w:szCs w:val="32"/>
        </w:rPr>
        <w:t>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46DFC9F2">
      <w:pPr>
        <w:spacing w:line="5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54AE7E47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2AC1A61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服务对象满意度（≥95%）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95%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79DC78D8">
      <w:pPr>
        <w:spacing w:line="5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26D8D470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shd w:val="clear" w:fill="FFFF00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拨付坝上街拆迁项目2户安置结算费用和7户货币化回购费用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项目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实施虽取得了一定的成效，但还存在一些问题和不足，主要表现在：坝上街综合改造项目整体工作繁重，难度大，预算经费有限。</w:t>
      </w:r>
    </w:p>
    <w:p w14:paraId="4755F042">
      <w:pPr>
        <w:widowControl/>
        <w:spacing w:line="5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2544A23F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区委、区政府针对坝上街综合改造项目中涉及疑难杂症的拆迁户统筹安排，成立专门领导小组，解决基层商业安置难等问题。</w:t>
      </w:r>
    </w:p>
    <w:p w14:paraId="3429C823">
      <w:pPr>
        <w:widowControl/>
        <w:spacing w:line="5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4891E6B3">
      <w:pPr>
        <w:spacing w:line="5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关于支付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坝上街综合改造项目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剩余私人产权安置结算费用和货币化回购费用</w:t>
      </w:r>
      <w:r>
        <w:rPr>
          <w:rFonts w:hint="eastAsia" w:ascii="Times New Roman" w:eastAsia="仿宋_GB2312"/>
          <w:color w:val="000000"/>
          <w:sz w:val="32"/>
          <w:szCs w:val="32"/>
        </w:rPr>
        <w:t>的汇报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。</w:t>
      </w:r>
      <w:bookmarkStart w:id="0" w:name="_GoBack"/>
      <w:bookmarkEnd w:id="0"/>
    </w:p>
    <w:p w14:paraId="317DF44C">
      <w:pPr>
        <w:widowControl/>
        <w:spacing w:line="5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0B954D9A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p w14:paraId="735A80F0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2.服务对象满意度调查问卷统计分析表（有明确服务对象或受益人的项目）；</w:t>
      </w:r>
    </w:p>
    <w:p w14:paraId="7BEA02CF">
      <w:pPr>
        <w:spacing w:line="5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3.与报告相关的其他附件。</w:t>
      </w:r>
    </w:p>
    <w:p w14:paraId="3A25FDEF">
      <w:pPr>
        <w:widowControl/>
        <w:spacing w:line="500" w:lineRule="exact"/>
        <w:jc w:val="left"/>
      </w:pPr>
    </w:p>
    <w:p w14:paraId="575EDB2E">
      <w:pPr>
        <w:pStyle w:val="2"/>
        <w:spacing w:line="500" w:lineRule="exact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EC720">
    <w:pPr>
      <w:pStyle w:val="8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 w14:paraId="71BA4085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CEE31">
    <w:pPr>
      <w:pStyle w:val="8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3F2A7D43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c3OGNiYzViYjM1ZDM0ZGY4YWM3ZGQ1MzQ4YzA2NGU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5834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27CB1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2DEC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3D4A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3F81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3CE7FDE"/>
    <w:rsid w:val="049D1A69"/>
    <w:rsid w:val="05D4218A"/>
    <w:rsid w:val="06FD6ED1"/>
    <w:rsid w:val="087E14F9"/>
    <w:rsid w:val="09B5425D"/>
    <w:rsid w:val="0B296418"/>
    <w:rsid w:val="0E8E7931"/>
    <w:rsid w:val="0EF80318"/>
    <w:rsid w:val="10A43752"/>
    <w:rsid w:val="11964F20"/>
    <w:rsid w:val="12F53960"/>
    <w:rsid w:val="144A32DF"/>
    <w:rsid w:val="1580063C"/>
    <w:rsid w:val="16B45AE5"/>
    <w:rsid w:val="16F716AA"/>
    <w:rsid w:val="17357B3B"/>
    <w:rsid w:val="177B4E26"/>
    <w:rsid w:val="179B3F36"/>
    <w:rsid w:val="1A3348FA"/>
    <w:rsid w:val="1BD792BA"/>
    <w:rsid w:val="1FD55B0C"/>
    <w:rsid w:val="2234120F"/>
    <w:rsid w:val="25A10C83"/>
    <w:rsid w:val="26B41E2F"/>
    <w:rsid w:val="27E86D24"/>
    <w:rsid w:val="27FA6A3D"/>
    <w:rsid w:val="2A8C6D67"/>
    <w:rsid w:val="2C416878"/>
    <w:rsid w:val="2D5377D8"/>
    <w:rsid w:val="2E7F190D"/>
    <w:rsid w:val="2FEF3D99"/>
    <w:rsid w:val="2FFC4CEE"/>
    <w:rsid w:val="321D374E"/>
    <w:rsid w:val="33AB50A9"/>
    <w:rsid w:val="35AD5109"/>
    <w:rsid w:val="35F63DE4"/>
    <w:rsid w:val="36C16F69"/>
    <w:rsid w:val="3701395E"/>
    <w:rsid w:val="39EC3A8B"/>
    <w:rsid w:val="3CFE57A8"/>
    <w:rsid w:val="3D17003D"/>
    <w:rsid w:val="3D8667F4"/>
    <w:rsid w:val="3DF338D5"/>
    <w:rsid w:val="3EB75BFF"/>
    <w:rsid w:val="4090365D"/>
    <w:rsid w:val="41C45CB4"/>
    <w:rsid w:val="450A4C91"/>
    <w:rsid w:val="47FA5D4E"/>
    <w:rsid w:val="48671147"/>
    <w:rsid w:val="4EB15812"/>
    <w:rsid w:val="4EC43D58"/>
    <w:rsid w:val="4FC326FC"/>
    <w:rsid w:val="4FC357FD"/>
    <w:rsid w:val="4FC41A15"/>
    <w:rsid w:val="50CA3945"/>
    <w:rsid w:val="510302BC"/>
    <w:rsid w:val="519064CE"/>
    <w:rsid w:val="54AB3C68"/>
    <w:rsid w:val="55F705EB"/>
    <w:rsid w:val="56C559E7"/>
    <w:rsid w:val="5A1B4488"/>
    <w:rsid w:val="5AE20B01"/>
    <w:rsid w:val="5B2737C9"/>
    <w:rsid w:val="5B61411C"/>
    <w:rsid w:val="5C483C78"/>
    <w:rsid w:val="5C5D24D1"/>
    <w:rsid w:val="5C736320"/>
    <w:rsid w:val="5C750E79"/>
    <w:rsid w:val="5C97725A"/>
    <w:rsid w:val="5F9C8719"/>
    <w:rsid w:val="5FB54043"/>
    <w:rsid w:val="5FF43F05"/>
    <w:rsid w:val="62A274F4"/>
    <w:rsid w:val="64266808"/>
    <w:rsid w:val="6562209F"/>
    <w:rsid w:val="67973D21"/>
    <w:rsid w:val="69005A72"/>
    <w:rsid w:val="69110F2F"/>
    <w:rsid w:val="696F20FA"/>
    <w:rsid w:val="6B6808EF"/>
    <w:rsid w:val="6D0D5EB2"/>
    <w:rsid w:val="6D1A52A9"/>
    <w:rsid w:val="6DF8D820"/>
    <w:rsid w:val="6FED328C"/>
    <w:rsid w:val="71373859"/>
    <w:rsid w:val="71651279"/>
    <w:rsid w:val="738D5656"/>
    <w:rsid w:val="745B260D"/>
    <w:rsid w:val="7600311C"/>
    <w:rsid w:val="766D1A47"/>
    <w:rsid w:val="777F632D"/>
    <w:rsid w:val="779BD1C3"/>
    <w:rsid w:val="77B33F70"/>
    <w:rsid w:val="795367B8"/>
    <w:rsid w:val="7BBCDE22"/>
    <w:rsid w:val="7C322AC0"/>
    <w:rsid w:val="7D851A94"/>
    <w:rsid w:val="7E203624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/>
    </w:rPr>
  </w:style>
  <w:style w:type="paragraph" w:styleId="4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unhideWhenUsed/>
    <w:qFormat/>
    <w:uiPriority w:val="99"/>
    <w:pPr>
      <w:spacing w:after="120"/>
    </w:pPr>
  </w:style>
  <w:style w:type="paragraph" w:styleId="5">
    <w:name w:val="Normal Indent"/>
    <w:basedOn w:val="1"/>
    <w:link w:val="21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6">
    <w:name w:val="Date"/>
    <w:basedOn w:val="1"/>
    <w:next w:val="1"/>
    <w:link w:val="26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7">
    <w:name w:val="Balloon Text"/>
    <w:basedOn w:val="1"/>
    <w:link w:val="25"/>
    <w:autoRedefine/>
    <w:unhideWhenUsed/>
    <w:qFormat/>
    <w:uiPriority w:val="99"/>
    <w:rPr>
      <w:rFonts w:ascii="Times New Roman" w:hAnsi="Times New Roman"/>
      <w:sz w:val="18"/>
      <w:szCs w:val="18"/>
      <w:lang w:val="zh-CN"/>
    </w:rPr>
  </w:style>
  <w:style w:type="paragraph" w:styleId="8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9">
    <w:name w:val="header"/>
    <w:basedOn w:val="1"/>
    <w:link w:val="1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1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3">
    <w:name w:val="Table Grid"/>
    <w:basedOn w:val="12"/>
    <w:autoRedefine/>
    <w:qFormat/>
    <w:uiPriority w:val="59"/>
    <w:rPr>
      <w:rFonts w:ascii="Calibri" w:hAnsi="Calibri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autoRedefine/>
    <w:qFormat/>
    <w:uiPriority w:val="0"/>
  </w:style>
  <w:style w:type="character" w:styleId="16">
    <w:name w:val="Hyperlink"/>
    <w:autoRedefine/>
    <w:qFormat/>
    <w:uiPriority w:val="0"/>
    <w:rPr>
      <w:color w:val="0000FF"/>
      <w:u w:val="single"/>
    </w:rPr>
  </w:style>
  <w:style w:type="character" w:customStyle="1" w:styleId="17">
    <w:name w:val="标题 1 Char"/>
    <w:basedOn w:val="14"/>
    <w:link w:val="3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8">
    <w:name w:val="页脚 Char"/>
    <w:basedOn w:val="14"/>
    <w:link w:val="8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Char"/>
    <w:basedOn w:val="14"/>
    <w:link w:val="9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缩进 Char"/>
    <w:link w:val="5"/>
    <w:autoRedefine/>
    <w:qFormat/>
    <w:uiPriority w:val="0"/>
    <w:rPr>
      <w:sz w:val="28"/>
    </w:rPr>
  </w:style>
  <w:style w:type="character" w:customStyle="1" w:styleId="22">
    <w:name w:val="正文啊 Char Char"/>
    <w:link w:val="23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3">
    <w:name w:val="正文啊"/>
    <w:basedOn w:val="1"/>
    <w:link w:val="22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4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5">
    <w:name w:val="批注框文本 Char"/>
    <w:basedOn w:val="14"/>
    <w:link w:val="7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6">
    <w:name w:val="日期 Char"/>
    <w:basedOn w:val="14"/>
    <w:link w:val="6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7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1653</Words>
  <Characters>1812</Characters>
  <Lines>12</Lines>
  <Paragraphs>3</Paragraphs>
  <TotalTime>20</TotalTime>
  <ScaleCrop>false</ScaleCrop>
  <LinksUpToDate>false</LinksUpToDate>
  <CharactersWithSpaces>1897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ADMIN</cp:lastModifiedBy>
  <cp:lastPrinted>2023-03-16T06:39:00Z</cp:lastPrinted>
  <dcterms:modified xsi:type="dcterms:W3CDTF">2025-03-10T03:37:36Z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CED02EDA206F41149D597E818FE04422</vt:lpwstr>
  </property>
  <property fmtid="{D5CDD505-2E9C-101B-9397-08002B2CF9AE}" pid="4" name="KSOTemplateDocerSaveRecord">
    <vt:lpwstr>eyJoZGlkIjoiODJlNDRmNzM2ZmU1M2QxZGE0OWVkNzc4NDZlZjgwOTgifQ==</vt:lpwstr>
  </property>
</Properties>
</file>