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C600D">
      <w:pPr>
        <w:spacing w:line="600" w:lineRule="exact"/>
        <w:rPr>
          <w:rFonts w:hint="default"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14:paraId="4EA05253">
      <w:pPr>
        <w:ind w:right="120"/>
        <w:jc w:val="right"/>
        <w:rPr>
          <w:rFonts w:ascii="Times New Roman" w:hAnsi="Times New Roman" w:eastAsia="华文楷体"/>
          <w:bCs/>
          <w:sz w:val="16"/>
          <w:szCs w:val="21"/>
        </w:rPr>
      </w:pPr>
    </w:p>
    <w:p w14:paraId="5EDFB456">
      <w:pPr>
        <w:ind w:right="120"/>
        <w:jc w:val="right"/>
        <w:rPr>
          <w:rFonts w:ascii="Times New Roman" w:hAnsi="Times New Roman" w:eastAsia="华文楷体"/>
          <w:bCs/>
          <w:sz w:val="16"/>
          <w:szCs w:val="21"/>
        </w:rPr>
      </w:pPr>
    </w:p>
    <w:p w14:paraId="2C0F5380">
      <w:pPr>
        <w:jc w:val="center"/>
        <w:rPr>
          <w:rFonts w:ascii="Times New Roman" w:hAnsi="Times New Roman" w:eastAsia="黑体"/>
          <w:bCs/>
          <w:sz w:val="44"/>
        </w:rPr>
      </w:pPr>
    </w:p>
    <w:p w14:paraId="7B4A45BD">
      <w:pPr>
        <w:jc w:val="center"/>
        <w:rPr>
          <w:rFonts w:ascii="Times New Roman" w:hAnsi="Times New Roman" w:eastAsia="黑体"/>
          <w:bCs/>
          <w:sz w:val="44"/>
        </w:rPr>
      </w:pPr>
    </w:p>
    <w:p w14:paraId="7309AB30">
      <w:pPr>
        <w:jc w:val="center"/>
        <w:rPr>
          <w:rFonts w:hint="eastAsia" w:ascii="Times New Roman" w:hAnsi="Times New Roman" w:eastAsia="黑体"/>
          <w:bCs/>
          <w:sz w:val="44"/>
        </w:rPr>
      </w:pPr>
      <w:r>
        <w:rPr>
          <w:rFonts w:hint="eastAsia" w:ascii="Times New Roman" w:hAnsi="Times New Roman" w:eastAsia="黑体"/>
          <w:bCs/>
          <w:sz w:val="44"/>
        </w:rPr>
        <w:t>合肥市财政支出项目部门评价报告</w:t>
      </w:r>
    </w:p>
    <w:p w14:paraId="2EADD0C4">
      <w:pPr>
        <w:jc w:val="center"/>
        <w:rPr>
          <w:rFonts w:ascii="Times New Roman" w:hAnsi="Times New Roman" w:eastAsia="黑体"/>
          <w:bCs/>
          <w:sz w:val="44"/>
        </w:rPr>
      </w:pPr>
    </w:p>
    <w:p w14:paraId="3DDF53BB">
      <w:pPr>
        <w:spacing w:before="156" w:beforeLines="50" w:after="156" w:afterLines="50"/>
        <w:ind w:firstLine="614" w:firstLineChars="192"/>
        <w:rPr>
          <w:rFonts w:ascii="Times New Roman" w:hAnsi="Times New Roman" w:eastAsia="楷体_GB2312"/>
          <w:sz w:val="32"/>
        </w:rPr>
      </w:pPr>
    </w:p>
    <w:p w14:paraId="6041FC80">
      <w:pPr>
        <w:spacing w:before="156" w:beforeLines="50" w:after="156" w:afterLines="50"/>
        <w:ind w:left="2207" w:leftChars="289" w:hanging="1600" w:hangingChars="500"/>
        <w:rPr>
          <w:rFonts w:ascii="Times New Roman" w:hAnsi="Times New Roman" w:eastAsia="楷体_GB2312"/>
          <w:sz w:val="32"/>
          <w:u w:val="single"/>
        </w:rPr>
      </w:pPr>
      <w:r>
        <w:rPr>
          <w:rFonts w:ascii="Times New Roman" w:hAnsi="Times New Roman" w:eastAsia="楷体_GB2312"/>
          <w:sz w:val="32"/>
        </w:rPr>
        <w:t>项   目   名   称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城乡义务教育补助经费</w:t>
      </w:r>
      <w:r>
        <w:rPr>
          <w:rFonts w:ascii="Times New Roman" w:hAnsi="Times New Roman" w:eastAsia="楷体_GB2312"/>
          <w:sz w:val="32"/>
          <w:u w:val="single"/>
        </w:rPr>
        <w:t xml:space="preserve">                       </w:t>
      </w:r>
    </w:p>
    <w:p w14:paraId="27DB8178">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合肥市和平小学</w:t>
      </w:r>
      <w:r>
        <w:rPr>
          <w:rFonts w:ascii="Times New Roman" w:hAnsi="Times New Roman" w:eastAsia="楷体_GB2312"/>
          <w:sz w:val="32"/>
          <w:u w:val="single"/>
        </w:rPr>
        <w:t xml:space="preserve">                         </w:t>
      </w:r>
    </w:p>
    <w:p w14:paraId="4685976D">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w:t>
      </w:r>
      <w:bookmarkStart w:id="0" w:name="_GoBack"/>
      <w:bookmarkEnd w:id="0"/>
      <w:r>
        <w:rPr>
          <w:rFonts w:hint="eastAsia" w:ascii="Times New Roman" w:hAnsi="Times New Roman" w:eastAsia="楷体_GB2312"/>
          <w:sz w:val="32"/>
          <w:u w:val="single"/>
          <w:lang w:val="en-US" w:eastAsia="zh-CN"/>
        </w:rPr>
        <w:t>吴燕</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w:t>
      </w:r>
      <w:r>
        <w:rPr>
          <w:rFonts w:ascii="Times New Roman" w:hAnsi="Times New Roman" w:eastAsia="楷体_GB2312"/>
          <w:sz w:val="32"/>
          <w:u w:val="single"/>
        </w:rPr>
        <w:t xml:space="preserve">                 </w:t>
      </w:r>
    </w:p>
    <w:p w14:paraId="29AB6778">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r>
        <w:rPr>
          <w:rFonts w:hint="eastAsia" w:ascii="Times New Roman" w:hAnsi="Times New Roman" w:eastAsia="楷体_GB2312"/>
          <w:sz w:val="32"/>
          <w:u w:val="single"/>
          <w:lang w:eastAsia="zh-CN"/>
        </w:rPr>
        <w:t>瑶海区教育体育局</w:t>
      </w:r>
      <w:r>
        <w:rPr>
          <w:rFonts w:ascii="Times New Roman" w:hAnsi="Times New Roman" w:eastAsia="楷体_GB2312"/>
          <w:sz w:val="32"/>
          <w:u w:val="single"/>
        </w:rPr>
        <w:t xml:space="preserve">                       </w:t>
      </w:r>
    </w:p>
    <w:p w14:paraId="1895AB20">
      <w:pPr>
        <w:spacing w:before="156" w:beforeLines="50" w:after="156" w:afterLines="50"/>
        <w:ind w:firstLine="614" w:firstLineChars="192"/>
        <w:rPr>
          <w:rFonts w:ascii="Times New Roman" w:hAnsi="Times New Roman" w:eastAsia="楷体_GB2312"/>
          <w:sz w:val="32"/>
        </w:rPr>
      </w:pPr>
    </w:p>
    <w:p w14:paraId="2D035D93">
      <w:pPr>
        <w:ind w:firstLine="614" w:firstLineChars="192"/>
        <w:jc w:val="center"/>
        <w:rPr>
          <w:rFonts w:ascii="Times New Roman" w:hAnsi="Times New Roman" w:eastAsia="楷体_GB2312"/>
          <w:sz w:val="32"/>
        </w:rPr>
      </w:pPr>
    </w:p>
    <w:p w14:paraId="2299AAB5">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5</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hint="eastAsia" w:ascii="黑体" w:hAnsi="黑体" w:eastAsia="黑体" w:cs="黑体"/>
          <w:bCs/>
          <w:sz w:val="44"/>
          <w:szCs w:val="24"/>
        </w:rPr>
        <w:t>202</w:t>
      </w:r>
      <w:r>
        <w:rPr>
          <w:rFonts w:hint="eastAsia" w:ascii="黑体" w:hAnsi="黑体" w:eastAsia="黑体" w:cs="黑体"/>
          <w:bCs/>
          <w:sz w:val="44"/>
          <w:szCs w:val="24"/>
          <w:lang w:val="en-US" w:eastAsia="zh-CN"/>
        </w:rPr>
        <w:t>4</w:t>
      </w:r>
      <w:r>
        <w:rPr>
          <w:rFonts w:hint="eastAsia" w:ascii="黑体" w:hAnsi="黑体" w:eastAsia="黑体" w:cs="黑体"/>
          <w:bCs/>
          <w:sz w:val="44"/>
          <w:szCs w:val="24"/>
        </w:rPr>
        <w:t>年</w:t>
      </w:r>
      <w:r>
        <w:rPr>
          <w:rFonts w:hint="eastAsia" w:ascii="黑体" w:hAnsi="黑体" w:eastAsia="黑体" w:cs="黑体"/>
          <w:bCs/>
          <w:sz w:val="44"/>
          <w:szCs w:val="24"/>
          <w:lang w:eastAsia="zh-CN"/>
        </w:rPr>
        <w:t>城乡义务教育补助经费</w:t>
      </w:r>
      <w:r>
        <w:rPr>
          <w:rFonts w:hint="eastAsia" w:ascii="黑体" w:hAnsi="黑体" w:eastAsia="黑体" w:cs="黑体"/>
          <w:bCs/>
          <w:sz w:val="44"/>
          <w:szCs w:val="24"/>
        </w:rPr>
        <w:t>项目部门评价报告</w:t>
      </w:r>
    </w:p>
    <w:p w14:paraId="2164E65E">
      <w:pPr>
        <w:spacing w:line="580" w:lineRule="exact"/>
        <w:jc w:val="center"/>
        <w:rPr>
          <w:rFonts w:ascii="Times New Roman" w:hAnsi="Times New Roman" w:eastAsia="仿宋_GB2312"/>
          <w:bCs/>
          <w:sz w:val="32"/>
          <w:szCs w:val="32"/>
        </w:rPr>
      </w:pPr>
    </w:p>
    <w:p w14:paraId="66674DCA">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437A2F6D">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14:paraId="0DFE0847">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14:paraId="25BCF2E6">
      <w:pPr>
        <w:widowControl/>
        <w:spacing w:line="560" w:lineRule="exact"/>
        <w:ind w:firstLine="640" w:firstLineChars="200"/>
        <w:rPr>
          <w:rFonts w:hint="default" w:ascii="Times New Roman" w:hAnsi="Times New Roman" w:eastAsia="仿宋_GB2312"/>
          <w:snapToGrid w:val="0"/>
          <w:color w:val="000000"/>
          <w:sz w:val="32"/>
          <w:szCs w:val="32"/>
          <w:lang w:val="en-US" w:eastAsia="zh-CN"/>
        </w:rPr>
      </w:pPr>
      <w:r>
        <w:rPr>
          <w:rFonts w:ascii="Times New Roman" w:hAnsi="Times New Roman" w:eastAsia="仿宋_GB2312"/>
          <w:color w:val="000000"/>
          <w:sz w:val="32"/>
          <w:szCs w:val="32"/>
        </w:rPr>
        <w:t>项目立项背景</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合肥市和平小学教育集团主要由本部、南区、和三小、和小瑶海湾、和小新校五个校区构成，城乡义务教育补助经费主要用于各个学校水电费缴纳、学校教育教学等相关设备维护维修、办公用品采购、其他商品与服务支出等项目；城乡义务教育补助经费项目资金总量共计494.42万元，资金</w:t>
      </w:r>
      <w:r>
        <w:rPr>
          <w:rFonts w:ascii="Times New Roman" w:hAnsi="Times New Roman" w:eastAsia="仿宋_GB2312"/>
          <w:color w:val="000000"/>
          <w:sz w:val="32"/>
          <w:szCs w:val="32"/>
        </w:rPr>
        <w:t>主要</w:t>
      </w:r>
      <w:r>
        <w:rPr>
          <w:rFonts w:hint="eastAsia" w:ascii="Times New Roman" w:hAnsi="Times New Roman" w:eastAsia="仿宋_GB2312"/>
          <w:color w:val="000000"/>
          <w:sz w:val="32"/>
          <w:szCs w:val="32"/>
          <w:lang w:val="en-US" w:eastAsia="zh-CN"/>
        </w:rPr>
        <w:t>用于学校的教育教学保障；</w:t>
      </w:r>
      <w:r>
        <w:rPr>
          <w:rFonts w:ascii="Times New Roman" w:hAnsi="Times New Roman" w:eastAsia="仿宋_GB2312"/>
          <w:color w:val="000000"/>
          <w:sz w:val="32"/>
          <w:szCs w:val="32"/>
        </w:rPr>
        <w:t>资金类型</w:t>
      </w:r>
      <w:r>
        <w:rPr>
          <w:rFonts w:hint="eastAsia" w:ascii="Times New Roman" w:hAnsi="Times New Roman" w:eastAsia="仿宋_GB2312"/>
          <w:color w:val="000000"/>
          <w:sz w:val="32"/>
          <w:szCs w:val="32"/>
          <w:lang w:val="en-US" w:eastAsia="zh-CN"/>
        </w:rPr>
        <w:t>为</w:t>
      </w:r>
      <w:r>
        <w:rPr>
          <w:rFonts w:ascii="Times New Roman" w:hAnsi="Times New Roman" w:eastAsia="仿宋_GB2312"/>
          <w:color w:val="000000"/>
          <w:sz w:val="32"/>
          <w:szCs w:val="32"/>
        </w:rPr>
        <w:t>财政资金</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项目类型</w:t>
      </w:r>
      <w:r>
        <w:rPr>
          <w:rFonts w:hint="eastAsia" w:ascii="Times New Roman" w:hAnsi="Times New Roman" w:eastAsia="仿宋_GB2312"/>
          <w:color w:val="000000"/>
          <w:sz w:val="32"/>
          <w:szCs w:val="32"/>
          <w:lang w:val="en-US" w:eastAsia="zh-CN"/>
        </w:rPr>
        <w:t>为</w:t>
      </w:r>
      <w:r>
        <w:rPr>
          <w:rFonts w:ascii="Times New Roman" w:hAnsi="Times New Roman" w:eastAsia="仿宋_GB2312"/>
          <w:sz w:val="32"/>
          <w:szCs w:val="32"/>
        </w:rPr>
        <w:t>经常性业务经费</w:t>
      </w:r>
      <w:r>
        <w:rPr>
          <w:rFonts w:hint="eastAsia" w:ascii="Times New Roman" w:hAnsi="Times New Roman" w:eastAsia="仿宋_GB2312"/>
          <w:sz w:val="32"/>
          <w:szCs w:val="32"/>
          <w:lang w:eastAsia="zh-CN"/>
        </w:rPr>
        <w:t>，</w:t>
      </w:r>
      <w:r>
        <w:rPr>
          <w:rFonts w:ascii="Times New Roman" w:hAnsi="Times New Roman" w:eastAsia="仿宋_GB2312"/>
          <w:color w:val="000000"/>
          <w:sz w:val="32"/>
          <w:szCs w:val="32"/>
        </w:rPr>
        <w:t>实施周期</w:t>
      </w:r>
      <w:r>
        <w:rPr>
          <w:rFonts w:hint="eastAsia" w:ascii="Times New Roman" w:hAnsi="Times New Roman" w:eastAsia="仿宋_GB2312"/>
          <w:color w:val="000000"/>
          <w:sz w:val="32"/>
          <w:szCs w:val="32"/>
          <w:lang w:val="en-US" w:eastAsia="zh-CN"/>
        </w:rPr>
        <w:t>为一年，</w:t>
      </w:r>
      <w:r>
        <w:rPr>
          <w:rFonts w:ascii="Times New Roman" w:hAnsi="Times New Roman" w:eastAsia="仿宋_GB2312"/>
          <w:color w:val="000000"/>
          <w:sz w:val="32"/>
          <w:szCs w:val="32"/>
        </w:rPr>
        <w:t>项目实施主管部门</w:t>
      </w:r>
      <w:r>
        <w:rPr>
          <w:rFonts w:hint="eastAsia" w:ascii="Times New Roman" w:hAnsi="Times New Roman" w:eastAsia="仿宋_GB2312"/>
          <w:color w:val="000000"/>
          <w:sz w:val="32"/>
          <w:szCs w:val="32"/>
          <w:lang w:val="en-US" w:eastAsia="zh-CN"/>
        </w:rPr>
        <w:t>是</w:t>
      </w:r>
      <w:r>
        <w:rPr>
          <w:rFonts w:hint="eastAsia" w:ascii="Times New Roman" w:hAnsi="Times New Roman" w:eastAsia="仿宋_GB2312"/>
          <w:snapToGrid w:val="0"/>
          <w:color w:val="000000"/>
          <w:sz w:val="32"/>
          <w:szCs w:val="32"/>
        </w:rPr>
        <w:t>合肥市瑶海区教育体育局</w:t>
      </w:r>
      <w:r>
        <w:rPr>
          <w:rFonts w:hint="eastAsia" w:ascii="Times New Roman" w:hAnsi="Times New Roman" w:eastAsia="仿宋_GB2312"/>
          <w:color w:val="000000"/>
          <w:sz w:val="32"/>
          <w:szCs w:val="32"/>
          <w:lang w:val="en-US" w:eastAsia="zh-CN"/>
        </w:rPr>
        <w:t>。</w:t>
      </w:r>
    </w:p>
    <w:p w14:paraId="38EF1E79">
      <w:pPr>
        <w:spacing w:line="560" w:lineRule="exact"/>
        <w:ind w:firstLine="646" w:firstLineChars="202"/>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14:paraId="2571EC00">
      <w:pPr>
        <w:spacing w:line="560" w:lineRule="exact"/>
        <w:ind w:firstLine="646" w:firstLineChars="202"/>
        <w:rPr>
          <w:rFonts w:ascii="Times New Roman" w:hAnsi="Times New Roman" w:eastAsia="仿宋_GB2312"/>
          <w:sz w:val="32"/>
          <w:szCs w:val="32"/>
        </w:rPr>
      </w:pPr>
      <w:r>
        <w:rPr>
          <w:rFonts w:ascii="Times New Roman" w:hAnsi="Times New Roman" w:eastAsia="仿宋_GB2312"/>
          <w:sz w:val="32"/>
          <w:szCs w:val="32"/>
        </w:rPr>
        <w:t>项目实施过程</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2024年城乡义务教育补助经费</w:t>
      </w:r>
      <w:r>
        <w:rPr>
          <w:rFonts w:hint="eastAsia" w:ascii="Times New Roman" w:hAnsi="Times New Roman" w:eastAsia="仿宋_GB2312"/>
          <w:color w:val="000000"/>
          <w:sz w:val="32"/>
          <w:szCs w:val="32"/>
          <w:lang w:val="en-US" w:eastAsia="zh-CN"/>
        </w:rPr>
        <w:t>共计494.42万元，</w:t>
      </w:r>
      <w:r>
        <w:rPr>
          <w:rFonts w:hint="eastAsia" w:ascii="Times New Roman" w:hAnsi="Times New Roman" w:eastAsia="仿宋_GB2312"/>
          <w:sz w:val="32"/>
          <w:szCs w:val="32"/>
          <w:lang w:val="en-US" w:eastAsia="zh-CN"/>
        </w:rPr>
        <w:t>主要用于</w:t>
      </w:r>
      <w:r>
        <w:rPr>
          <w:rFonts w:hint="eastAsia" w:ascii="Times New Roman" w:hAnsi="Times New Roman" w:eastAsia="仿宋_GB2312"/>
          <w:color w:val="000000"/>
          <w:sz w:val="32"/>
          <w:szCs w:val="32"/>
          <w:lang w:val="en-US" w:eastAsia="zh-CN"/>
        </w:rPr>
        <w:t>学校日常维护维修、办公用品采购、学校水电费缴纳、其他商品与服务支出</w:t>
      </w:r>
      <w:r>
        <w:rPr>
          <w:rFonts w:hint="eastAsia" w:ascii="Times New Roman" w:hAnsi="Times New Roman" w:eastAsia="仿宋_GB2312"/>
          <w:sz w:val="32"/>
          <w:szCs w:val="32"/>
          <w:lang w:val="en-US" w:eastAsia="zh-CN"/>
        </w:rPr>
        <w:t>等。</w:t>
      </w:r>
      <w:r>
        <w:rPr>
          <w:rFonts w:ascii="Times New Roman" w:hAnsi="Times New Roman" w:eastAsia="仿宋_GB2312"/>
          <w:color w:val="000000"/>
          <w:sz w:val="32"/>
          <w:szCs w:val="32"/>
        </w:rPr>
        <w:t>项</w:t>
      </w:r>
      <w:r>
        <w:rPr>
          <w:rFonts w:ascii="Times New Roman" w:hAnsi="Times New Roman" w:eastAsia="仿宋_GB2312"/>
          <w:sz w:val="32"/>
          <w:szCs w:val="32"/>
        </w:rPr>
        <w:t>目任务完成情况</w:t>
      </w:r>
      <w:r>
        <w:rPr>
          <w:rFonts w:hint="eastAsia" w:ascii="Times New Roman" w:hAnsi="Times New Roman" w:eastAsia="仿宋_GB2312"/>
          <w:sz w:val="32"/>
          <w:szCs w:val="32"/>
          <w:lang w:val="en-US" w:eastAsia="zh-CN"/>
        </w:rPr>
        <w:t>为99.95%</w:t>
      </w:r>
      <w:r>
        <w:rPr>
          <w:rFonts w:ascii="Times New Roman" w:hAnsi="Times New Roman" w:eastAsia="仿宋_GB2312"/>
          <w:sz w:val="32"/>
          <w:szCs w:val="32"/>
        </w:rPr>
        <w:t>，预算</w:t>
      </w:r>
      <w:r>
        <w:rPr>
          <w:rFonts w:hint="eastAsia" w:ascii="Times New Roman" w:hAnsi="Times New Roman" w:eastAsia="仿宋_GB2312"/>
          <w:sz w:val="32"/>
          <w:szCs w:val="32"/>
          <w:lang w:val="en-US" w:eastAsia="zh-CN"/>
        </w:rPr>
        <w:t>资金共计</w:t>
      </w:r>
      <w:r>
        <w:rPr>
          <w:rFonts w:hint="eastAsia" w:ascii="Times New Roman" w:hAnsi="Times New Roman" w:eastAsia="仿宋_GB2312"/>
          <w:color w:val="000000"/>
          <w:sz w:val="32"/>
          <w:szCs w:val="32"/>
          <w:lang w:val="en-US" w:eastAsia="zh-CN"/>
        </w:rPr>
        <w:t>494.42</w:t>
      </w:r>
      <w:r>
        <w:rPr>
          <w:rFonts w:hint="eastAsia" w:ascii="Times New Roman" w:hAnsi="Times New Roman" w:eastAsia="仿宋_GB2312"/>
          <w:sz w:val="32"/>
          <w:szCs w:val="32"/>
          <w:lang w:val="en-US" w:eastAsia="zh-CN"/>
        </w:rPr>
        <w:t>万元，2024年支出共计</w:t>
      </w:r>
      <w:r>
        <w:rPr>
          <w:rFonts w:hint="eastAsia" w:ascii="Times New Roman" w:hAnsi="Times New Roman" w:eastAsia="仿宋_GB2312"/>
          <w:color w:val="000000"/>
          <w:sz w:val="32"/>
          <w:szCs w:val="32"/>
          <w:lang w:val="en-US" w:eastAsia="zh-CN"/>
        </w:rPr>
        <w:t>491.81万元</w:t>
      </w:r>
      <w:r>
        <w:rPr>
          <w:rFonts w:ascii="Times New Roman" w:hAnsi="Times New Roman" w:eastAsia="仿宋_GB2312"/>
          <w:sz w:val="32"/>
          <w:szCs w:val="32"/>
        </w:rPr>
        <w:t>。</w:t>
      </w:r>
    </w:p>
    <w:p w14:paraId="0CC252FF">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14:paraId="16006D55">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14:paraId="13AE2FE8">
      <w:pPr>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申请</w:t>
      </w:r>
      <w:r>
        <w:rPr>
          <w:rFonts w:hint="eastAsia" w:ascii="Times New Roman" w:hAnsi="Times New Roman" w:eastAsia="仿宋_GB2312"/>
          <w:color w:val="000000"/>
          <w:sz w:val="32"/>
          <w:szCs w:val="32"/>
          <w:lang w:val="en-US" w:eastAsia="zh-CN"/>
        </w:rPr>
        <w:t>494.42</w:t>
      </w:r>
      <w:r>
        <w:rPr>
          <w:rFonts w:hint="eastAsia" w:ascii="Times New Roman" w:hAnsi="Times New Roman" w:eastAsia="仿宋_GB2312"/>
          <w:color w:val="000000"/>
          <w:sz w:val="32"/>
          <w:szCs w:val="32"/>
        </w:rPr>
        <w:t>万元财政资金，</w:t>
      </w:r>
      <w:r>
        <w:rPr>
          <w:rFonts w:hint="eastAsia" w:ascii="Times New Roman" w:hAnsi="Times New Roman" w:eastAsia="仿宋_GB2312"/>
          <w:color w:val="000000"/>
          <w:sz w:val="32"/>
          <w:szCs w:val="32"/>
          <w:lang w:val="en-US" w:eastAsia="zh-CN"/>
        </w:rPr>
        <w:t>作为学校日常教育教学活动的投入，保障学校教育教学活动正常开展实施。确保义务教育阶段学校的各项支出正常运转。</w:t>
      </w:r>
      <w:r>
        <w:rPr>
          <w:rFonts w:hint="eastAsia" w:ascii="Times New Roman" w:hAnsi="Times New Roman" w:eastAsia="仿宋_GB2312"/>
          <w:color w:val="000000"/>
          <w:sz w:val="32"/>
          <w:szCs w:val="32"/>
        </w:rPr>
        <w:t>满意度达到9</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％以上。</w:t>
      </w:r>
    </w:p>
    <w:p w14:paraId="350E66FF">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14:paraId="07200415">
      <w:pPr>
        <w:spacing w:line="560" w:lineRule="exact"/>
        <w:ind w:firstLine="640" w:firstLineChars="200"/>
        <w:rPr>
          <w:rFonts w:hint="default" w:ascii="Times New Roman" w:hAnsi="Times New Roman" w:eastAsia="仿宋_GB2312"/>
          <w:color w:val="FF0000"/>
          <w:sz w:val="32"/>
          <w:szCs w:val="32"/>
          <w:lang w:val="en-US" w:eastAsia="zh-CN"/>
        </w:rPr>
      </w:pPr>
      <w:r>
        <w:rPr>
          <w:rFonts w:hint="eastAsia" w:ascii="Times New Roman" w:hAnsi="Times New Roman" w:eastAsia="仿宋_GB2312"/>
          <w:color w:val="000000"/>
          <w:sz w:val="32"/>
          <w:szCs w:val="32"/>
        </w:rPr>
        <w:t>全年完成</w:t>
      </w:r>
      <w:r>
        <w:rPr>
          <w:rFonts w:hint="eastAsia" w:ascii="Times New Roman" w:hAnsi="Times New Roman" w:eastAsia="仿宋_GB2312"/>
          <w:color w:val="000000"/>
          <w:sz w:val="32"/>
          <w:szCs w:val="32"/>
          <w:lang w:val="en-US" w:eastAsia="zh-CN"/>
        </w:rPr>
        <w:t>情况</w:t>
      </w:r>
      <w:r>
        <w:rPr>
          <w:rFonts w:hint="eastAsia"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1.完成学校日常运转经费支出，如水电费，维修维护费等；2.配合学校相关部门，完成各项活动开展所需经费的支出，如教导处，德育处等；3.完成学校教师、学生日常教学的办公日常用品及相关卫生工具等的开支。学校办学品位得到提升，家长、</w:t>
      </w:r>
      <w:r>
        <w:rPr>
          <w:rFonts w:hint="eastAsia" w:ascii="Times New Roman" w:hAnsi="Times New Roman" w:eastAsia="仿宋_GB2312"/>
          <w:color w:val="000000"/>
          <w:sz w:val="32"/>
          <w:szCs w:val="32"/>
        </w:rPr>
        <w:t>社会对教育的满意度显著提高</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提升学生的核心素养</w:t>
      </w:r>
      <w:r>
        <w:rPr>
          <w:rFonts w:hint="eastAsia"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未完成项目为校园维修改造，因此项目上级部门未完成最后验收工作，因此在年终无法进行支付。</w:t>
      </w:r>
    </w:p>
    <w:p w14:paraId="17F5DF9E">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14:paraId="77B2B14E">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14:paraId="557E5DD7">
      <w:pPr>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2024</w:t>
      </w:r>
      <w:r>
        <w:rPr>
          <w:rFonts w:ascii="Times New Roman" w:hAnsi="Times New Roman" w:eastAsia="仿宋_GB2312"/>
          <w:sz w:val="32"/>
          <w:szCs w:val="32"/>
        </w:rPr>
        <w:t>年度，</w:t>
      </w:r>
      <w:r>
        <w:rPr>
          <w:rFonts w:hint="eastAsia" w:ascii="Times New Roman" w:hAnsi="Times New Roman" w:eastAsia="仿宋_GB2312"/>
          <w:sz w:val="32"/>
          <w:szCs w:val="32"/>
          <w:lang w:eastAsia="zh-CN"/>
        </w:rPr>
        <w:t>城乡义务教育补助经费</w:t>
      </w:r>
      <w:r>
        <w:rPr>
          <w:rFonts w:ascii="Times New Roman" w:hAnsi="Times New Roman" w:eastAsia="仿宋_GB2312"/>
          <w:color w:val="000000"/>
          <w:sz w:val="32"/>
          <w:szCs w:val="32"/>
        </w:rPr>
        <w:t>项目通过申请财政资金</w:t>
      </w:r>
      <w:r>
        <w:rPr>
          <w:rFonts w:hint="eastAsia" w:ascii="Times New Roman" w:hAnsi="Times New Roman" w:eastAsia="仿宋_GB2312"/>
          <w:color w:val="000000"/>
          <w:sz w:val="32"/>
          <w:szCs w:val="32"/>
          <w:lang w:val="en-US" w:eastAsia="zh-CN"/>
        </w:rPr>
        <w:t>494.42</w:t>
      </w:r>
      <w:r>
        <w:rPr>
          <w:rFonts w:ascii="Times New Roman" w:hAnsi="Times New Roman" w:eastAsia="仿宋_GB2312"/>
          <w:color w:val="000000"/>
          <w:sz w:val="32"/>
          <w:szCs w:val="32"/>
        </w:rPr>
        <w:t>万元，共完成</w:t>
      </w:r>
      <w:r>
        <w:rPr>
          <w:rFonts w:hint="eastAsia" w:ascii="Times New Roman" w:hAnsi="Times New Roman" w:eastAsia="仿宋_GB2312"/>
          <w:color w:val="000000"/>
          <w:sz w:val="32"/>
          <w:szCs w:val="32"/>
          <w:lang w:val="en-US" w:eastAsia="zh-CN"/>
        </w:rPr>
        <w:t>学校日常维护维修、办公用品采购、学校水电费缴纳等五百六十六项主要工作</w:t>
      </w:r>
      <w:r>
        <w:rPr>
          <w:rFonts w:ascii="Times New Roman" w:hAnsi="Times New Roman" w:eastAsia="仿宋_GB2312"/>
          <w:color w:val="000000"/>
          <w:sz w:val="32"/>
          <w:szCs w:val="32"/>
        </w:rPr>
        <w:t>，已完成年度设定的绩效目标，达到项目预期效果。具体包括：一是</w:t>
      </w:r>
      <w:r>
        <w:rPr>
          <w:rFonts w:hint="eastAsia" w:ascii="Times New Roman" w:hAnsi="Times New Roman" w:eastAsia="仿宋_GB2312"/>
          <w:color w:val="000000"/>
          <w:sz w:val="32"/>
          <w:szCs w:val="32"/>
          <w:lang w:val="en-US" w:eastAsia="zh-CN"/>
        </w:rPr>
        <w:t>五个校区的水电费、邮电费缴纳</w:t>
      </w:r>
      <w:r>
        <w:rPr>
          <w:rFonts w:ascii="Times New Roman" w:hAnsi="Times New Roman" w:eastAsia="仿宋_GB2312"/>
          <w:color w:val="000000"/>
          <w:sz w:val="32"/>
          <w:szCs w:val="32"/>
        </w:rPr>
        <w:t>；二是</w:t>
      </w:r>
      <w:r>
        <w:rPr>
          <w:rFonts w:hint="eastAsia" w:ascii="Times New Roman" w:hAnsi="Times New Roman" w:eastAsia="仿宋_GB2312"/>
          <w:color w:val="000000"/>
          <w:sz w:val="32"/>
          <w:szCs w:val="32"/>
          <w:lang w:val="en-US" w:eastAsia="zh-CN"/>
        </w:rPr>
        <w:t>学校日常维修维护工作</w:t>
      </w:r>
      <w:r>
        <w:rPr>
          <w:rFonts w:ascii="Times New Roman" w:hAnsi="Times New Roman" w:eastAsia="仿宋_GB2312"/>
          <w:color w:val="000000"/>
          <w:sz w:val="32"/>
          <w:szCs w:val="32"/>
        </w:rPr>
        <w:t>；三是</w:t>
      </w:r>
      <w:r>
        <w:rPr>
          <w:rFonts w:hint="eastAsia" w:ascii="Times New Roman" w:hAnsi="Times New Roman" w:eastAsia="仿宋_GB2312"/>
          <w:color w:val="000000"/>
          <w:sz w:val="32"/>
          <w:szCs w:val="32"/>
          <w:lang w:val="en-US" w:eastAsia="zh-CN"/>
        </w:rPr>
        <w:t>学校的培训、办公用品采购</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保障了教学的正常开展</w:t>
      </w:r>
      <w:r>
        <w:rPr>
          <w:rFonts w:ascii="Times New Roman" w:hAnsi="Times New Roman" w:eastAsia="仿宋_GB2312"/>
          <w:color w:val="000000"/>
          <w:sz w:val="32"/>
          <w:szCs w:val="32"/>
        </w:rPr>
        <w:t>。</w:t>
      </w:r>
    </w:p>
    <w:p w14:paraId="18A3A7A5">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14:paraId="1377E442">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经</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w:t>
      </w:r>
      <w:r>
        <w:rPr>
          <w:rFonts w:hint="eastAsia" w:ascii="Times New Roman" w:hAnsi="Times New Roman" w:eastAsia="仿宋_GB2312"/>
          <w:sz w:val="32"/>
          <w:szCs w:val="32"/>
          <w:lang w:eastAsia="zh-CN"/>
        </w:rPr>
        <w:t>2024</w:t>
      </w:r>
      <w:r>
        <w:rPr>
          <w:rFonts w:ascii="Times New Roman" w:hAnsi="Times New Roman" w:eastAsia="仿宋_GB2312"/>
          <w:color w:val="000000"/>
          <w:sz w:val="32"/>
          <w:szCs w:val="32"/>
        </w:rPr>
        <w:t>年度</w:t>
      </w:r>
      <w:r>
        <w:rPr>
          <w:rFonts w:hint="eastAsia" w:ascii="Times New Roman" w:hAnsi="Times New Roman" w:eastAsia="仿宋_GB2312"/>
          <w:sz w:val="32"/>
          <w:szCs w:val="32"/>
          <w:lang w:eastAsia="zh-CN"/>
        </w:rPr>
        <w:t>城乡义务教育补助经费</w:t>
      </w:r>
      <w:r>
        <w:rPr>
          <w:rFonts w:ascii="Times New Roman" w:hAnsi="Times New Roman" w:eastAsia="仿宋_GB2312"/>
          <w:sz w:val="32"/>
          <w:szCs w:val="32"/>
        </w:rPr>
        <w:t>项目</w:t>
      </w:r>
      <w:r>
        <w:rPr>
          <w:rFonts w:ascii="Times New Roman" w:hAnsi="Times New Roman" w:eastAsia="仿宋_GB2312"/>
          <w:color w:val="000000"/>
          <w:sz w:val="32"/>
          <w:szCs w:val="32"/>
        </w:rPr>
        <w:t>综合得分为</w:t>
      </w:r>
      <w:r>
        <w:rPr>
          <w:rFonts w:hint="eastAsia" w:ascii="Times New Roman" w:hAnsi="Times New Roman" w:eastAsia="仿宋_GB2312"/>
          <w:color w:val="000000"/>
          <w:sz w:val="32"/>
          <w:szCs w:val="32"/>
          <w:lang w:val="en-US" w:eastAsia="zh-CN"/>
        </w:rPr>
        <w:t>99.95</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结果为“</w:t>
      </w:r>
      <w:r>
        <w:rPr>
          <w:rFonts w:hint="eastAsia" w:ascii="Times New Roman" w:hAnsi="Times New Roman" w:eastAsia="仿宋_GB2312"/>
          <w:color w:val="000000"/>
          <w:sz w:val="32"/>
          <w:szCs w:val="32"/>
          <w:lang w:val="en-US" w:eastAsia="zh-CN"/>
        </w:rPr>
        <w:t>优</w:t>
      </w:r>
      <w:r>
        <w:rPr>
          <w:rFonts w:ascii="Times New Roman" w:hAnsi="Times New Roman" w:eastAsia="仿宋_GB2312"/>
          <w:color w:val="000000"/>
          <w:sz w:val="32"/>
          <w:szCs w:val="32"/>
        </w:rPr>
        <w:t>”。</w:t>
      </w:r>
    </w:p>
    <w:p w14:paraId="0518FA03">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14:paraId="1D6E74B9">
      <w:pPr>
        <w:spacing w:line="600" w:lineRule="exact"/>
        <w:ind w:firstLine="640" w:firstLineChars="200"/>
        <w:rPr>
          <w:rFonts w:hint="default" w:ascii="Times New Roman" w:hAnsi="Times New Roman" w:eastAsia="仿宋_GB2312"/>
          <w:color w:val="000000"/>
          <w:sz w:val="32"/>
          <w:szCs w:val="32"/>
          <w:lang w:val="en-US"/>
        </w:rPr>
      </w:pPr>
      <w:r>
        <w:rPr>
          <w:rFonts w:hint="eastAsia" w:ascii="Times New Roman" w:hAnsi="Times New Roman" w:eastAsia="仿宋_GB2312"/>
          <w:sz w:val="32"/>
          <w:szCs w:val="32"/>
          <w:lang w:eastAsia="zh-CN"/>
        </w:rPr>
        <w:t>2024</w:t>
      </w:r>
      <w:r>
        <w:rPr>
          <w:rFonts w:ascii="Times New Roman" w:hAnsi="Times New Roman" w:eastAsia="仿宋_GB2312"/>
          <w:color w:val="000000"/>
          <w:sz w:val="32"/>
          <w:szCs w:val="32"/>
        </w:rPr>
        <w:t>年度</w:t>
      </w:r>
      <w:r>
        <w:rPr>
          <w:rFonts w:hint="eastAsia" w:ascii="Times New Roman" w:hAnsi="Times New Roman" w:eastAsia="仿宋_GB2312"/>
          <w:sz w:val="32"/>
          <w:szCs w:val="32"/>
          <w:lang w:eastAsia="zh-CN"/>
        </w:rPr>
        <w:t>城乡义务教育补助经费</w:t>
      </w:r>
      <w:r>
        <w:rPr>
          <w:rFonts w:ascii="Times New Roman" w:hAnsi="Times New Roman" w:eastAsia="仿宋_GB2312"/>
          <w:color w:val="000000"/>
          <w:sz w:val="32"/>
          <w:szCs w:val="32"/>
        </w:rPr>
        <w:t>项目绩效</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指标体系设置</w:t>
      </w:r>
      <w:r>
        <w:rPr>
          <w:rFonts w:hint="eastAsia" w:ascii="Times New Roman" w:hAnsi="Times New Roman" w:eastAsia="仿宋_GB2312"/>
          <w:color w:val="000000"/>
          <w:sz w:val="32"/>
          <w:szCs w:val="32"/>
          <w:lang w:eastAsia="zh-CN"/>
        </w:rPr>
        <w:t>预算执行率和</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个一级指标，</w:t>
      </w:r>
      <w:r>
        <w:rPr>
          <w:rFonts w:hint="eastAsia" w:ascii="Times New Roman" w:hAnsi="Times New Roman" w:eastAsia="仿宋_GB2312"/>
          <w:color w:val="000000"/>
          <w:sz w:val="32"/>
          <w:szCs w:val="32"/>
          <w:lang w:val="en-US" w:eastAsia="zh-CN"/>
        </w:rPr>
        <w:t>9</w:t>
      </w:r>
      <w:r>
        <w:rPr>
          <w:rFonts w:ascii="Times New Roman" w:hAnsi="Times New Roman" w:eastAsia="仿宋_GB2312"/>
          <w:color w:val="000000"/>
          <w:sz w:val="32"/>
          <w:szCs w:val="32"/>
        </w:rPr>
        <w:t>个二级指标，</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个三级指标，各项指标评分情况分析如下：</w:t>
      </w:r>
    </w:p>
    <w:p w14:paraId="159D6BC8">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9.95</w:t>
      </w:r>
      <w:r>
        <w:rPr>
          <w:rFonts w:ascii="Times New Roman" w:hAnsi="Times New Roman" w:eastAsia="楷体_GB2312"/>
          <w:b/>
          <w:bCs/>
          <w:sz w:val="32"/>
        </w:rPr>
        <w:t>分）</w:t>
      </w:r>
    </w:p>
    <w:p w14:paraId="73116559">
      <w:pPr>
        <w:spacing w:line="592" w:lineRule="exact"/>
        <w:ind w:right="-283"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2024</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eastAsia="zh-CN"/>
        </w:rPr>
        <w:t>，</w:t>
      </w:r>
      <w:r>
        <w:rPr>
          <w:rFonts w:hint="eastAsia" w:ascii="Times New Roman" w:hAnsi="Times New Roman" w:eastAsia="仿宋_GB2312"/>
          <w:sz w:val="32"/>
          <w:szCs w:val="32"/>
          <w:lang w:eastAsia="zh-CN"/>
        </w:rPr>
        <w:t>城乡义务教育补助经费</w:t>
      </w:r>
      <w:r>
        <w:rPr>
          <w:rFonts w:hint="eastAsia" w:ascii="Times New Roman" w:hAnsi="Times New Roman" w:eastAsia="仿宋_GB2312"/>
          <w:color w:val="000000"/>
          <w:sz w:val="32"/>
          <w:szCs w:val="32"/>
          <w:lang w:eastAsia="zh-CN"/>
        </w:rPr>
        <w:t>项目</w:t>
      </w:r>
      <w:r>
        <w:rPr>
          <w:rFonts w:ascii="Times New Roman" w:hAnsi="Times New Roman" w:eastAsia="仿宋_GB2312"/>
          <w:color w:val="000000"/>
          <w:sz w:val="32"/>
          <w:szCs w:val="32"/>
        </w:rPr>
        <w:t>全年预算安排</w:t>
      </w:r>
      <w:r>
        <w:rPr>
          <w:rFonts w:hint="eastAsia" w:ascii="Times New Roman" w:hAnsi="Times New Roman" w:eastAsia="仿宋_GB2312"/>
          <w:color w:val="000000"/>
          <w:sz w:val="32"/>
          <w:szCs w:val="32"/>
          <w:lang w:val="en-US" w:eastAsia="zh-CN"/>
        </w:rPr>
        <w:t>494.42</w:t>
      </w:r>
      <w:r>
        <w:rPr>
          <w:rFonts w:ascii="Times New Roman" w:hAnsi="Times New Roman" w:eastAsia="仿宋_GB2312"/>
          <w:color w:val="000000"/>
          <w:sz w:val="32"/>
          <w:szCs w:val="32"/>
        </w:rPr>
        <w:t>万元，全年执行</w:t>
      </w:r>
      <w:r>
        <w:rPr>
          <w:rFonts w:hint="eastAsia" w:ascii="Times New Roman" w:hAnsi="Times New Roman" w:eastAsia="仿宋_GB2312"/>
          <w:color w:val="000000"/>
          <w:sz w:val="32"/>
          <w:szCs w:val="32"/>
          <w:lang w:val="en-US" w:eastAsia="zh-CN"/>
        </w:rPr>
        <w:t>491.81</w:t>
      </w:r>
      <w:r>
        <w:rPr>
          <w:rFonts w:ascii="Times New Roman" w:hAnsi="Times New Roman" w:eastAsia="仿宋_GB2312"/>
          <w:color w:val="000000"/>
          <w:sz w:val="32"/>
          <w:szCs w:val="32"/>
        </w:rPr>
        <w:t>万元，预算执行率</w:t>
      </w:r>
      <w:r>
        <w:rPr>
          <w:rFonts w:hint="eastAsia" w:ascii="Times New Roman" w:hAnsi="Times New Roman" w:eastAsia="仿宋_GB2312"/>
          <w:sz w:val="32"/>
          <w:szCs w:val="32"/>
          <w:lang w:val="en-US" w:eastAsia="zh-CN"/>
        </w:rPr>
        <w:t>99.47</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9.95</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本年度将</w:t>
      </w:r>
      <w:r>
        <w:rPr>
          <w:rFonts w:hint="eastAsia" w:ascii="Times New Roman" w:hAnsi="Times New Roman" w:eastAsia="仿宋_GB2312"/>
          <w:color w:val="000000"/>
          <w:sz w:val="32"/>
          <w:szCs w:val="32"/>
          <w:lang w:eastAsia="zh-CN"/>
        </w:rPr>
        <w:t>继续</w:t>
      </w:r>
      <w:r>
        <w:rPr>
          <w:rFonts w:hint="eastAsia" w:ascii="Times New Roman" w:hAnsi="Times New Roman" w:eastAsia="仿宋_GB2312"/>
          <w:color w:val="000000"/>
          <w:sz w:val="32"/>
          <w:szCs w:val="32"/>
        </w:rPr>
        <w:t>做好预算，合理安排费用支出</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保障</w:t>
      </w:r>
      <w:r>
        <w:rPr>
          <w:rFonts w:hint="eastAsia" w:ascii="Times New Roman" w:hAnsi="Times New Roman" w:eastAsia="仿宋_GB2312"/>
          <w:sz w:val="32"/>
          <w:szCs w:val="32"/>
          <w:lang w:eastAsia="zh-CN"/>
        </w:rPr>
        <w:t>教育教学</w:t>
      </w:r>
      <w:r>
        <w:rPr>
          <w:rFonts w:hint="eastAsia" w:ascii="Times New Roman" w:hAnsi="Times New Roman" w:eastAsia="仿宋_GB2312"/>
          <w:sz w:val="32"/>
          <w:szCs w:val="32"/>
          <w:lang w:val="en-US" w:eastAsia="zh-CN"/>
        </w:rPr>
        <w:t>活</w:t>
      </w:r>
      <w:r>
        <w:rPr>
          <w:rFonts w:hint="eastAsia" w:ascii="Times New Roman" w:hAnsi="Times New Roman" w:eastAsia="仿宋_GB2312"/>
          <w:color w:val="000000"/>
          <w:sz w:val="32"/>
          <w:szCs w:val="32"/>
        </w:rPr>
        <w:t>动</w:t>
      </w:r>
      <w:r>
        <w:rPr>
          <w:rFonts w:hint="eastAsia" w:ascii="Times New Roman" w:hAnsi="Times New Roman" w:eastAsia="仿宋_GB2312"/>
          <w:color w:val="000000"/>
          <w:sz w:val="32"/>
          <w:szCs w:val="32"/>
          <w:lang w:eastAsia="zh-CN"/>
        </w:rPr>
        <w:t>顺利</w:t>
      </w:r>
      <w:r>
        <w:rPr>
          <w:rFonts w:hint="eastAsia" w:ascii="Times New Roman" w:hAnsi="Times New Roman" w:eastAsia="仿宋_GB2312"/>
          <w:color w:val="000000"/>
          <w:sz w:val="32"/>
          <w:szCs w:val="32"/>
        </w:rPr>
        <w:t>开展</w:t>
      </w:r>
      <w:r>
        <w:rPr>
          <w:rFonts w:hint="eastAsia" w:ascii="Times New Roman" w:hAnsi="Times New Roman" w:eastAsia="仿宋_GB2312"/>
          <w:color w:val="000000"/>
          <w:sz w:val="32"/>
          <w:szCs w:val="32"/>
          <w:lang w:eastAsia="zh-CN"/>
        </w:rPr>
        <w:t>。</w:t>
      </w:r>
    </w:p>
    <w:p w14:paraId="62CA36C4">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40</w:t>
      </w:r>
      <w:r>
        <w:rPr>
          <w:rFonts w:ascii="Times New Roman" w:hAnsi="Times New Roman" w:eastAsia="楷体_GB2312"/>
          <w:b/>
          <w:color w:val="000000"/>
          <w:sz w:val="32"/>
          <w:szCs w:val="32"/>
        </w:rPr>
        <w:t>分）</w:t>
      </w:r>
    </w:p>
    <w:p w14:paraId="669CCA42">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13</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73ACA5F9">
      <w:pPr>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年度设定的</w:t>
      </w:r>
      <w:r>
        <w:rPr>
          <w:rFonts w:hint="eastAsia" w:ascii="Times New Roman" w:hAnsi="Times New Roman" w:eastAsia="仿宋_GB2312"/>
          <w:color w:val="000000"/>
          <w:sz w:val="32"/>
          <w:szCs w:val="32"/>
          <w:lang w:val="en-US" w:eastAsia="zh-CN"/>
        </w:rPr>
        <w:t>五校区</w:t>
      </w:r>
      <w:r>
        <w:rPr>
          <w:rFonts w:hint="eastAsia" w:ascii="Times New Roman" w:hAnsi="Times New Roman" w:eastAsia="仿宋_GB2312"/>
          <w:color w:val="000000"/>
          <w:sz w:val="32"/>
          <w:szCs w:val="32"/>
        </w:rPr>
        <w:t>教育教学活动</w:t>
      </w:r>
      <w:r>
        <w:rPr>
          <w:rFonts w:ascii="Times New Roman" w:hAnsi="Times New Roman" w:eastAsia="仿宋_GB2312"/>
          <w:color w:val="000000"/>
          <w:sz w:val="32"/>
          <w:szCs w:val="32"/>
        </w:rPr>
        <w:t>数量指标</w:t>
      </w:r>
      <w:r>
        <w:rPr>
          <w:rFonts w:hint="eastAsia" w:ascii="Times New Roman" w:hAnsi="Times New Roman" w:eastAsia="仿宋_GB2312"/>
          <w:color w:val="000000"/>
          <w:sz w:val="32"/>
          <w:szCs w:val="32"/>
          <w:lang w:val="en-US" w:eastAsia="zh-CN"/>
        </w:rPr>
        <w:t>大于等于880次，</w:t>
      </w:r>
      <w:r>
        <w:rPr>
          <w:rFonts w:ascii="Times New Roman" w:hAnsi="Times New Roman" w:eastAsia="仿宋_GB2312"/>
          <w:color w:val="000000"/>
          <w:sz w:val="32"/>
          <w:szCs w:val="32"/>
        </w:rPr>
        <w:t>截至</w:t>
      </w:r>
      <w:r>
        <w:rPr>
          <w:rFonts w:hint="eastAsia" w:ascii="Times New Roman" w:hAnsi="Times New Roman" w:eastAsia="仿宋_GB2312"/>
          <w:color w:val="000000"/>
          <w:sz w:val="32"/>
          <w:szCs w:val="32"/>
          <w:lang w:eastAsia="zh-CN"/>
        </w:rPr>
        <w:t>2024</w:t>
      </w:r>
      <w:r>
        <w:rPr>
          <w:rFonts w:ascii="Times New Roman" w:hAnsi="Times New Roman" w:eastAsia="仿宋_GB2312"/>
          <w:color w:val="000000"/>
          <w:sz w:val="32"/>
          <w:szCs w:val="32"/>
        </w:rPr>
        <w:t>年底</w:t>
      </w:r>
      <w:r>
        <w:rPr>
          <w:rFonts w:hint="eastAsia" w:ascii="Times New Roman" w:hAnsi="Times New Roman" w:eastAsia="仿宋_GB2312"/>
          <w:color w:val="000000"/>
          <w:sz w:val="32"/>
          <w:szCs w:val="32"/>
          <w:lang w:val="en-US" w:eastAsia="zh-CN"/>
        </w:rPr>
        <w:t>完成</w:t>
      </w:r>
      <w:r>
        <w:rPr>
          <w:rFonts w:hint="eastAsia" w:ascii="Times New Roman" w:hAnsi="Times New Roman" w:eastAsia="仿宋_GB2312"/>
          <w:color w:val="000000"/>
          <w:sz w:val="32"/>
          <w:szCs w:val="32"/>
        </w:rPr>
        <w:t>教育教学活动</w:t>
      </w:r>
      <w:r>
        <w:rPr>
          <w:rFonts w:ascii="Times New Roman" w:hAnsi="Times New Roman" w:eastAsia="仿宋_GB2312"/>
          <w:color w:val="000000"/>
          <w:sz w:val="32"/>
          <w:szCs w:val="32"/>
        </w:rPr>
        <w:t>数量</w:t>
      </w:r>
      <w:r>
        <w:rPr>
          <w:rFonts w:hint="eastAsia" w:ascii="Times New Roman" w:hAnsi="Times New Roman" w:eastAsia="仿宋_GB2312"/>
          <w:color w:val="000000"/>
          <w:sz w:val="32"/>
          <w:szCs w:val="32"/>
          <w:lang w:val="en-US" w:eastAsia="zh-CN"/>
        </w:rPr>
        <w:t>880次；教学研究</w:t>
      </w:r>
      <w:r>
        <w:rPr>
          <w:rFonts w:ascii="Times New Roman" w:hAnsi="Times New Roman" w:eastAsia="仿宋_GB2312"/>
          <w:color w:val="000000"/>
          <w:sz w:val="32"/>
          <w:szCs w:val="32"/>
        </w:rPr>
        <w:t>数量指标</w:t>
      </w:r>
      <w:r>
        <w:rPr>
          <w:rFonts w:hint="eastAsia" w:ascii="Times New Roman" w:hAnsi="Times New Roman" w:eastAsia="仿宋_GB2312"/>
          <w:color w:val="000000"/>
          <w:sz w:val="32"/>
          <w:szCs w:val="32"/>
          <w:lang w:val="en-US" w:eastAsia="zh-CN"/>
        </w:rPr>
        <w:t>大于等于96次，</w:t>
      </w:r>
      <w:r>
        <w:rPr>
          <w:rFonts w:ascii="Times New Roman" w:hAnsi="Times New Roman" w:eastAsia="仿宋_GB2312"/>
          <w:color w:val="000000"/>
          <w:sz w:val="32"/>
          <w:szCs w:val="32"/>
        </w:rPr>
        <w:t>截至</w:t>
      </w:r>
      <w:r>
        <w:rPr>
          <w:rFonts w:hint="eastAsia" w:ascii="Times New Roman" w:hAnsi="Times New Roman" w:eastAsia="仿宋_GB2312"/>
          <w:color w:val="000000"/>
          <w:sz w:val="32"/>
          <w:szCs w:val="32"/>
          <w:lang w:eastAsia="zh-CN"/>
        </w:rPr>
        <w:t>2024</w:t>
      </w:r>
      <w:r>
        <w:rPr>
          <w:rFonts w:ascii="Times New Roman" w:hAnsi="Times New Roman" w:eastAsia="仿宋_GB2312"/>
          <w:color w:val="000000"/>
          <w:sz w:val="32"/>
          <w:szCs w:val="32"/>
        </w:rPr>
        <w:t>年底</w:t>
      </w:r>
      <w:r>
        <w:rPr>
          <w:rFonts w:hint="eastAsia" w:ascii="Times New Roman" w:hAnsi="Times New Roman" w:eastAsia="仿宋_GB2312"/>
          <w:color w:val="000000"/>
          <w:sz w:val="32"/>
          <w:szCs w:val="32"/>
          <w:lang w:val="en-US" w:eastAsia="zh-CN"/>
        </w:rPr>
        <w:t>完成96次；班主任培训</w:t>
      </w:r>
      <w:r>
        <w:rPr>
          <w:rFonts w:ascii="Times New Roman" w:hAnsi="Times New Roman" w:eastAsia="仿宋_GB2312"/>
          <w:color w:val="000000"/>
          <w:sz w:val="32"/>
          <w:szCs w:val="32"/>
        </w:rPr>
        <w:t>数量指标</w:t>
      </w:r>
      <w:r>
        <w:rPr>
          <w:rFonts w:hint="eastAsia" w:ascii="Times New Roman" w:hAnsi="Times New Roman" w:eastAsia="仿宋_GB2312"/>
          <w:color w:val="000000"/>
          <w:sz w:val="32"/>
          <w:szCs w:val="32"/>
          <w:lang w:val="en-US" w:eastAsia="zh-CN"/>
        </w:rPr>
        <w:t>大于等于24次，</w:t>
      </w:r>
      <w:r>
        <w:rPr>
          <w:rFonts w:ascii="Times New Roman" w:hAnsi="Times New Roman" w:eastAsia="仿宋_GB2312"/>
          <w:color w:val="000000"/>
          <w:sz w:val="32"/>
          <w:szCs w:val="32"/>
        </w:rPr>
        <w:t>截至</w:t>
      </w:r>
      <w:r>
        <w:rPr>
          <w:rFonts w:hint="eastAsia" w:ascii="Times New Roman" w:hAnsi="Times New Roman" w:eastAsia="仿宋_GB2312"/>
          <w:color w:val="000000"/>
          <w:sz w:val="32"/>
          <w:szCs w:val="32"/>
          <w:lang w:eastAsia="zh-CN"/>
        </w:rPr>
        <w:t>2024</w:t>
      </w:r>
      <w:r>
        <w:rPr>
          <w:rFonts w:ascii="Times New Roman" w:hAnsi="Times New Roman" w:eastAsia="仿宋_GB2312"/>
          <w:color w:val="000000"/>
          <w:sz w:val="32"/>
          <w:szCs w:val="32"/>
        </w:rPr>
        <w:t>年底</w:t>
      </w:r>
      <w:r>
        <w:rPr>
          <w:rFonts w:hint="eastAsia" w:ascii="Times New Roman" w:hAnsi="Times New Roman" w:eastAsia="仿宋_GB2312"/>
          <w:color w:val="000000"/>
          <w:sz w:val="32"/>
          <w:szCs w:val="32"/>
          <w:lang w:val="en-US" w:eastAsia="zh-CN"/>
        </w:rPr>
        <w:t>完成25次；学生安全教育</w:t>
      </w:r>
      <w:r>
        <w:rPr>
          <w:rFonts w:ascii="Times New Roman" w:hAnsi="Times New Roman" w:eastAsia="仿宋_GB2312"/>
          <w:color w:val="000000"/>
          <w:sz w:val="32"/>
          <w:szCs w:val="32"/>
        </w:rPr>
        <w:t>数量指标</w:t>
      </w:r>
      <w:r>
        <w:rPr>
          <w:rFonts w:hint="eastAsia" w:ascii="Times New Roman" w:hAnsi="Times New Roman" w:eastAsia="仿宋_GB2312"/>
          <w:color w:val="000000"/>
          <w:sz w:val="32"/>
          <w:szCs w:val="32"/>
          <w:lang w:val="en-US" w:eastAsia="zh-CN"/>
        </w:rPr>
        <w:t>大于等于48次，</w:t>
      </w:r>
      <w:r>
        <w:rPr>
          <w:rFonts w:ascii="Times New Roman" w:hAnsi="Times New Roman" w:eastAsia="仿宋_GB2312"/>
          <w:color w:val="000000"/>
          <w:sz w:val="32"/>
          <w:szCs w:val="32"/>
        </w:rPr>
        <w:t>截至</w:t>
      </w:r>
      <w:r>
        <w:rPr>
          <w:rFonts w:hint="eastAsia" w:ascii="Times New Roman" w:hAnsi="Times New Roman" w:eastAsia="仿宋_GB2312"/>
          <w:color w:val="000000"/>
          <w:sz w:val="32"/>
          <w:szCs w:val="32"/>
          <w:lang w:eastAsia="zh-CN"/>
        </w:rPr>
        <w:t>2024</w:t>
      </w:r>
      <w:r>
        <w:rPr>
          <w:rFonts w:ascii="Times New Roman" w:hAnsi="Times New Roman" w:eastAsia="仿宋_GB2312"/>
          <w:color w:val="000000"/>
          <w:sz w:val="32"/>
          <w:szCs w:val="32"/>
        </w:rPr>
        <w:t>年底</w:t>
      </w:r>
      <w:r>
        <w:rPr>
          <w:rFonts w:hint="eastAsia" w:ascii="Times New Roman" w:hAnsi="Times New Roman" w:eastAsia="仿宋_GB2312"/>
          <w:color w:val="000000"/>
          <w:sz w:val="32"/>
          <w:szCs w:val="32"/>
          <w:lang w:val="en-US" w:eastAsia="zh-CN"/>
        </w:rPr>
        <w:t>完成50次。以上数量指标</w:t>
      </w:r>
      <w:r>
        <w:rPr>
          <w:rFonts w:ascii="Times New Roman" w:hAnsi="Times New Roman" w:eastAsia="仿宋_GB2312"/>
          <w:color w:val="000000"/>
          <w:sz w:val="32"/>
          <w:szCs w:val="32"/>
        </w:rPr>
        <w:t>实际完成率为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本年度将</w:t>
      </w:r>
      <w:r>
        <w:rPr>
          <w:rFonts w:hint="eastAsia" w:ascii="Times New Roman" w:hAnsi="Times New Roman" w:eastAsia="仿宋_GB2312"/>
          <w:color w:val="000000"/>
          <w:sz w:val="32"/>
          <w:szCs w:val="32"/>
          <w:lang w:eastAsia="zh-CN"/>
        </w:rPr>
        <w:t>继续</w:t>
      </w:r>
      <w:r>
        <w:rPr>
          <w:rFonts w:hint="eastAsia" w:ascii="Times New Roman" w:hAnsi="Times New Roman" w:eastAsia="仿宋_GB2312"/>
          <w:color w:val="000000"/>
          <w:sz w:val="32"/>
          <w:szCs w:val="32"/>
        </w:rPr>
        <w:t>做好预算，合理安排费用支出，保障</w:t>
      </w:r>
      <w:r>
        <w:rPr>
          <w:rFonts w:hint="eastAsia" w:ascii="Times New Roman" w:hAnsi="Times New Roman" w:eastAsia="仿宋_GB2312"/>
          <w:color w:val="000000"/>
          <w:sz w:val="32"/>
          <w:szCs w:val="32"/>
          <w:lang w:val="en-US" w:eastAsia="zh-CN"/>
        </w:rPr>
        <w:t>教学</w:t>
      </w:r>
      <w:r>
        <w:rPr>
          <w:rFonts w:hint="eastAsia" w:ascii="Times New Roman" w:hAnsi="Times New Roman" w:eastAsia="仿宋_GB2312"/>
          <w:color w:val="000000"/>
          <w:sz w:val="32"/>
          <w:szCs w:val="32"/>
        </w:rPr>
        <w:t>活动开展</w:t>
      </w:r>
      <w:r>
        <w:rPr>
          <w:rFonts w:hint="eastAsia" w:ascii="Times New Roman" w:hAnsi="Times New Roman" w:eastAsia="仿宋_GB2312"/>
          <w:color w:val="000000"/>
          <w:sz w:val="32"/>
          <w:szCs w:val="32"/>
          <w:lang w:eastAsia="zh-CN"/>
        </w:rPr>
        <w:t>。</w:t>
      </w:r>
    </w:p>
    <w:p w14:paraId="78E351F8">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2.质量指标（满分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15A75026">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年度设定的质量指标</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经费支出合规性”为合规</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rPr>
        <w:t>达成预期目标</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完成年初预算目标。</w:t>
      </w:r>
    </w:p>
    <w:p w14:paraId="0534F94C">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3.时效指标（满分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3CF8CF5C">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年度设定的时效指标为</w:t>
      </w:r>
      <w:r>
        <w:rPr>
          <w:rFonts w:hint="eastAsia" w:ascii="Times New Roman" w:hAnsi="Times New Roman" w:eastAsia="仿宋_GB2312"/>
          <w:color w:val="000000"/>
          <w:sz w:val="32"/>
          <w:szCs w:val="32"/>
        </w:rPr>
        <w:t>2024年12月前完成</w:t>
      </w:r>
      <w:r>
        <w:rPr>
          <w:rFonts w:hint="eastAsia" w:ascii="Times New Roman" w:hAnsi="Times New Roman" w:eastAsia="仿宋_GB2312"/>
          <w:color w:val="000000"/>
          <w:sz w:val="32"/>
          <w:szCs w:val="32"/>
          <w:lang w:val="en-US" w:eastAsia="zh-CN"/>
        </w:rPr>
        <w:t>支出</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rPr>
        <w:t>2024年12月前</w:t>
      </w:r>
      <w:r>
        <w:rPr>
          <w:rFonts w:hint="eastAsia" w:ascii="Times New Roman" w:hAnsi="Times New Roman" w:eastAsia="仿宋_GB2312"/>
          <w:color w:val="000000"/>
          <w:sz w:val="32"/>
          <w:szCs w:val="32"/>
          <w:lang w:val="en-US" w:eastAsia="zh-CN"/>
        </w:rPr>
        <w:t>均</w:t>
      </w:r>
      <w:r>
        <w:rPr>
          <w:rFonts w:hint="eastAsia" w:ascii="Times New Roman" w:hAnsi="Times New Roman" w:eastAsia="仿宋_GB2312"/>
          <w:color w:val="000000"/>
          <w:sz w:val="32"/>
          <w:szCs w:val="32"/>
        </w:rPr>
        <w:t>完成支付</w:t>
      </w:r>
      <w:r>
        <w:rPr>
          <w:rFonts w:hint="eastAsia" w:ascii="Times New Roman" w:hAnsi="Times New Roman" w:eastAsia="仿宋_GB2312"/>
          <w:b/>
          <w:color w:val="000000"/>
          <w:sz w:val="32"/>
          <w:szCs w:val="32"/>
          <w:lang w:eastAsia="zh-CN"/>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完成年初预算目标</w:t>
      </w:r>
      <w:r>
        <w:rPr>
          <w:rFonts w:ascii="Times New Roman" w:hAnsi="Times New Roman" w:eastAsia="仿宋_GB2312"/>
          <w:color w:val="000000"/>
          <w:sz w:val="32"/>
          <w:szCs w:val="32"/>
        </w:rPr>
        <w:t>。</w:t>
      </w:r>
    </w:p>
    <w:p w14:paraId="0025C955">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r>
        <w:rPr>
          <w:rFonts w:ascii="Times New Roman" w:hAnsi="Times New Roman" w:eastAsia="仿宋_GB2312"/>
          <w:sz w:val="32"/>
          <w:szCs w:val="32"/>
        </w:rPr>
        <w:tab/>
      </w:r>
    </w:p>
    <w:p w14:paraId="2ECA7461">
      <w:pPr>
        <w:spacing w:line="560" w:lineRule="exact"/>
        <w:ind w:firstLine="640" w:firstLineChars="200"/>
        <w:rPr>
          <w:rFonts w:hint="default" w:ascii="Times New Roman" w:hAnsi="Times New Roman" w:eastAsia="仿宋_GB2312"/>
          <w:color w:val="FF0000"/>
          <w:sz w:val="32"/>
          <w:szCs w:val="32"/>
          <w:lang w:val="en-US" w:eastAsia="zh-CN"/>
        </w:rPr>
      </w:pPr>
      <w:r>
        <w:rPr>
          <w:rFonts w:ascii="Times New Roman" w:hAnsi="Times New Roman" w:eastAsia="仿宋_GB2312"/>
          <w:color w:val="000000"/>
          <w:sz w:val="32"/>
          <w:szCs w:val="32"/>
        </w:rPr>
        <w:t>年度设定的成本指标为</w:t>
      </w:r>
      <w:r>
        <w:rPr>
          <w:rFonts w:hint="eastAsia" w:ascii="Times New Roman" w:hAnsi="Times New Roman" w:eastAsia="仿宋_GB2312"/>
          <w:color w:val="000000"/>
          <w:sz w:val="32"/>
          <w:szCs w:val="32"/>
          <w:lang w:val="en-US" w:eastAsia="zh-CN"/>
        </w:rPr>
        <w:t>小于</w:t>
      </w:r>
      <w:r>
        <w:rPr>
          <w:rFonts w:hint="eastAsia" w:ascii="Times New Roman" w:hAnsi="Times New Roman" w:eastAsia="仿宋_GB2312"/>
          <w:color w:val="000000"/>
          <w:sz w:val="32"/>
          <w:szCs w:val="32"/>
        </w:rPr>
        <w:t>5095915元</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4918133.62元</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val="en-US" w:eastAsia="zh-CN"/>
        </w:rPr>
        <w:t>完成设定成本指标。实际完成情况低于年初预算原因是年末上级部门未完成最后验收工作，导致校园维修改造项目在年终无法进行支付。</w:t>
      </w:r>
    </w:p>
    <w:p w14:paraId="3E752FB1">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14:paraId="63F05915">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1.经济效益指标（满分</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分）</w:t>
      </w:r>
    </w:p>
    <w:p w14:paraId="72DFB705">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2.社会效益指标（满分</w:t>
      </w:r>
      <w:r>
        <w:rPr>
          <w:rFonts w:hint="eastAsia" w:ascii="Times New Roman" w:hAnsi="Times New Roman" w:eastAsia="仿宋_GB2312"/>
          <w:color w:val="auto"/>
          <w:sz w:val="32"/>
          <w:szCs w:val="32"/>
          <w:lang w:val="en-US" w:eastAsia="zh-CN"/>
        </w:rPr>
        <w:t>15</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15</w:t>
      </w:r>
      <w:r>
        <w:rPr>
          <w:rFonts w:ascii="Times New Roman" w:hAnsi="Times New Roman" w:eastAsia="仿宋_GB2312"/>
          <w:color w:val="auto"/>
          <w:sz w:val="32"/>
          <w:szCs w:val="32"/>
        </w:rPr>
        <w:t>分）</w:t>
      </w:r>
    </w:p>
    <w:p w14:paraId="525DECA0">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3.生态效益指标（满分</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分）</w:t>
      </w:r>
    </w:p>
    <w:p w14:paraId="3F6EC4E8">
      <w:pPr>
        <w:spacing w:line="600" w:lineRule="exact"/>
        <w:ind w:right="-283"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4.可持续影响指标（满分</w:t>
      </w:r>
      <w:r>
        <w:rPr>
          <w:rFonts w:hint="eastAsia" w:ascii="Times New Roman" w:hAnsi="Times New Roman" w:eastAsia="仿宋_GB2312"/>
          <w:color w:val="auto"/>
          <w:sz w:val="32"/>
          <w:szCs w:val="32"/>
          <w:lang w:val="en-US" w:eastAsia="zh-CN"/>
        </w:rPr>
        <w:t>15</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15</w:t>
      </w:r>
      <w:r>
        <w:rPr>
          <w:rFonts w:ascii="Times New Roman" w:hAnsi="Times New Roman" w:eastAsia="仿宋_GB2312"/>
          <w:color w:val="auto"/>
          <w:sz w:val="32"/>
          <w:szCs w:val="32"/>
        </w:rPr>
        <w:t>分）</w:t>
      </w:r>
    </w:p>
    <w:p w14:paraId="11D7703C">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14:paraId="07D03889">
      <w:pPr>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val="en-US" w:eastAsia="zh-CN"/>
        </w:rPr>
        <w:t>家长及教师满意度为95%，达到预期目标95%，达成预期指标。</w:t>
      </w:r>
    </w:p>
    <w:p w14:paraId="145B8BE1">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14:paraId="1BF49359">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发现，</w:t>
      </w:r>
      <w:r>
        <w:rPr>
          <w:rFonts w:hint="eastAsia" w:ascii="Times New Roman" w:hAnsi="Times New Roman" w:eastAsia="仿宋_GB2312"/>
          <w:color w:val="000000"/>
          <w:sz w:val="32"/>
          <w:szCs w:val="32"/>
          <w:lang w:eastAsia="zh-CN"/>
        </w:rPr>
        <w:t>2024</w:t>
      </w:r>
      <w:r>
        <w:rPr>
          <w:rFonts w:ascii="Times New Roman" w:hAnsi="Times New Roman" w:eastAsia="仿宋_GB2312"/>
          <w:color w:val="000000"/>
          <w:sz w:val="32"/>
          <w:szCs w:val="32"/>
        </w:rPr>
        <w:t>年度</w:t>
      </w:r>
      <w:r>
        <w:rPr>
          <w:rFonts w:hint="eastAsia" w:ascii="Times New Roman" w:hAnsi="Times New Roman" w:eastAsia="仿宋_GB2312"/>
          <w:sz w:val="32"/>
          <w:szCs w:val="32"/>
          <w:lang w:eastAsia="zh-CN"/>
        </w:rPr>
        <w:t>城乡义务教育补助经费</w:t>
      </w:r>
      <w:r>
        <w:rPr>
          <w:rFonts w:ascii="Times New Roman" w:hAnsi="Times New Roman" w:eastAsia="仿宋_GB2312"/>
          <w:color w:val="000000"/>
          <w:sz w:val="32"/>
          <w:szCs w:val="32"/>
        </w:rPr>
        <w:t>项目实施虽取得了一定的成效，但还存在一些问题和不足，主要表现在：</w:t>
      </w:r>
    </w:p>
    <w:p w14:paraId="26140A7B">
      <w:pPr>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资金执行率需进一步提升，原因是年末上级部门未完成最后验收工作，导致校园维修改造项目在年终无法进行支付。</w:t>
      </w:r>
    </w:p>
    <w:p w14:paraId="552E197A">
      <w:pPr>
        <w:spacing w:line="600" w:lineRule="exact"/>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本年度将提前做好预算，尽早安排维修改造类项目支出，保障教育教学活动开展，提升资金执行率</w:t>
      </w:r>
      <w:r>
        <w:rPr>
          <w:rFonts w:hint="eastAsia" w:ascii="Times New Roman" w:hAnsi="Times New Roman" w:eastAsia="仿宋_GB2312"/>
          <w:color w:val="000000"/>
          <w:sz w:val="32"/>
          <w:szCs w:val="32"/>
          <w:lang w:eastAsia="zh-CN"/>
        </w:rPr>
        <w:t>。</w:t>
      </w:r>
    </w:p>
    <w:p w14:paraId="15B68600">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14:paraId="75A88D8B">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为进一步提高专项资金使用效益，针对存在的问题，提出如下建议：</w:t>
      </w:r>
    </w:p>
    <w:p w14:paraId="4D4CA7C7">
      <w:pPr>
        <w:numPr>
          <w:ilvl w:val="0"/>
          <w:numId w:val="0"/>
        </w:numPr>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s="Times New Roman"/>
          <w:color w:val="000000"/>
          <w:kern w:val="2"/>
          <w:sz w:val="32"/>
          <w:szCs w:val="32"/>
          <w:lang w:val="en-US" w:eastAsia="zh-CN" w:bidi="ar-SA"/>
        </w:rPr>
        <w:t>1.</w:t>
      </w:r>
      <w:r>
        <w:rPr>
          <w:rFonts w:hint="eastAsia" w:ascii="Times New Roman" w:hAnsi="Times New Roman" w:eastAsia="仿宋_GB2312"/>
          <w:color w:val="000000"/>
          <w:sz w:val="32"/>
          <w:szCs w:val="32"/>
          <w:lang w:val="en-US" w:eastAsia="zh-CN"/>
        </w:rPr>
        <w:t>做好年初预算安排，安排好本年度城乡义务教育补助经费计划；</w:t>
      </w:r>
    </w:p>
    <w:p w14:paraId="46954892">
      <w:pPr>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2.合理安排费用支出，保障教学活动开展；</w:t>
      </w:r>
    </w:p>
    <w:p w14:paraId="471FBFC9">
      <w:pPr>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3.尽早计划大型项目的预算与支出工作。</w:t>
      </w:r>
    </w:p>
    <w:p w14:paraId="1F60932C">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14:paraId="504FFD86">
      <w:pPr>
        <w:widowControl/>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根据</w:t>
      </w:r>
      <w:r>
        <w:rPr>
          <w:rFonts w:hint="eastAsia" w:ascii="Times New Roman" w:hAnsi="Times New Roman" w:eastAsia="仿宋_GB2312"/>
          <w:color w:val="000000"/>
          <w:sz w:val="32"/>
          <w:szCs w:val="32"/>
        </w:rPr>
        <w:t>关于印发《合肥市瑶海区</w:t>
      </w:r>
      <w:r>
        <w:rPr>
          <w:rFonts w:hint="eastAsia" w:ascii="Times New Roman" w:hAnsi="Times New Roman" w:eastAsia="仿宋_GB2312"/>
          <w:color w:val="000000"/>
          <w:sz w:val="32"/>
          <w:szCs w:val="32"/>
          <w:lang w:eastAsia="zh-CN"/>
        </w:rPr>
        <w:t>2024</w:t>
      </w:r>
      <w:r>
        <w:rPr>
          <w:rFonts w:hint="eastAsia" w:ascii="Times New Roman" w:hAnsi="Times New Roman" w:eastAsia="仿宋_GB2312"/>
          <w:color w:val="000000"/>
          <w:sz w:val="32"/>
          <w:szCs w:val="32"/>
        </w:rPr>
        <w:t>年义务教育经费保障实施方案》的通知</w:t>
      </w:r>
      <w:r>
        <w:rPr>
          <w:rFonts w:hint="eastAsia" w:ascii="Times New Roman" w:hAnsi="Times New Roman" w:eastAsia="仿宋_GB2312"/>
          <w:color w:val="000000"/>
          <w:sz w:val="32"/>
          <w:szCs w:val="32"/>
          <w:lang w:val="en-US" w:eastAsia="zh-CN"/>
        </w:rPr>
        <w:t>及“关于报送2024年部门整体支出和项目支出绩效自评（部门评价）结果的通知”等。</w:t>
      </w:r>
    </w:p>
    <w:p w14:paraId="138FA79B">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14:paraId="124B2815">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1.项目支出绩效自评表（</w:t>
      </w:r>
      <w:r>
        <w:rPr>
          <w:rFonts w:hint="eastAsia" w:ascii="Times New Roman" w:hAnsi="Times New Roman" w:eastAsia="仿宋_GB2312"/>
          <w:color w:val="000000"/>
          <w:sz w:val="32"/>
          <w:szCs w:val="32"/>
          <w:lang w:eastAsia="zh-CN"/>
        </w:rPr>
        <w:t>从预算管理一体化系统导出</w:t>
      </w:r>
      <w:r>
        <w:rPr>
          <w:rFonts w:ascii="Times New Roman" w:hAnsi="Times New Roman" w:eastAsia="仿宋_GB2312"/>
          <w:color w:val="000000"/>
          <w:sz w:val="32"/>
          <w:szCs w:val="32"/>
        </w:rPr>
        <w:t>）；</w:t>
      </w:r>
    </w:p>
    <w:p w14:paraId="7662BCEA">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2.服务对象满意度调查问卷统计分析表（有明确服务对象或受益人的项目）；</w:t>
      </w:r>
    </w:p>
    <w:p w14:paraId="0B2F6588">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3.与报告相关的其他附件。</w:t>
      </w:r>
    </w:p>
    <w:p w14:paraId="1595D0AA">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2MmFiNGM3NWZjNGYzNWMwYjE3MTdjOWI0YTk4OGEifQ=="/>
  </w:docVars>
  <w:rsids>
    <w:rsidRoot w:val="00000000"/>
    <w:rsid w:val="00A6244D"/>
    <w:rsid w:val="031537AE"/>
    <w:rsid w:val="043E1FEF"/>
    <w:rsid w:val="07A0147A"/>
    <w:rsid w:val="0A51342A"/>
    <w:rsid w:val="0AE628DC"/>
    <w:rsid w:val="0C564D28"/>
    <w:rsid w:val="0D425BFC"/>
    <w:rsid w:val="0D9C2C0E"/>
    <w:rsid w:val="0E527771"/>
    <w:rsid w:val="11F46E09"/>
    <w:rsid w:val="12B502CE"/>
    <w:rsid w:val="13051255"/>
    <w:rsid w:val="13EE1CEA"/>
    <w:rsid w:val="15204125"/>
    <w:rsid w:val="153029DC"/>
    <w:rsid w:val="155B515D"/>
    <w:rsid w:val="165464A9"/>
    <w:rsid w:val="18591482"/>
    <w:rsid w:val="1B77374A"/>
    <w:rsid w:val="1E860829"/>
    <w:rsid w:val="1F4C16DC"/>
    <w:rsid w:val="20BE2A44"/>
    <w:rsid w:val="21210D3E"/>
    <w:rsid w:val="217952E8"/>
    <w:rsid w:val="22053F8D"/>
    <w:rsid w:val="230227A2"/>
    <w:rsid w:val="237229D3"/>
    <w:rsid w:val="23977CA8"/>
    <w:rsid w:val="24C9140E"/>
    <w:rsid w:val="2536704D"/>
    <w:rsid w:val="294D5BB8"/>
    <w:rsid w:val="2953711E"/>
    <w:rsid w:val="295959FF"/>
    <w:rsid w:val="2B195ADF"/>
    <w:rsid w:val="2BD61589"/>
    <w:rsid w:val="2BE45A54"/>
    <w:rsid w:val="2C4733E1"/>
    <w:rsid w:val="2D9E7E85"/>
    <w:rsid w:val="2EED10C4"/>
    <w:rsid w:val="2FB444BD"/>
    <w:rsid w:val="30D41D7A"/>
    <w:rsid w:val="31924C7B"/>
    <w:rsid w:val="323D7C6C"/>
    <w:rsid w:val="33397624"/>
    <w:rsid w:val="333A4DFC"/>
    <w:rsid w:val="334E0D7F"/>
    <w:rsid w:val="34A75871"/>
    <w:rsid w:val="34DB551B"/>
    <w:rsid w:val="36370AC5"/>
    <w:rsid w:val="368F24FF"/>
    <w:rsid w:val="38545D10"/>
    <w:rsid w:val="3AAA205E"/>
    <w:rsid w:val="3B6444BC"/>
    <w:rsid w:val="41923435"/>
    <w:rsid w:val="41C745AC"/>
    <w:rsid w:val="420F7DC8"/>
    <w:rsid w:val="421A1D78"/>
    <w:rsid w:val="424B6F64"/>
    <w:rsid w:val="427611F3"/>
    <w:rsid w:val="42C077C0"/>
    <w:rsid w:val="42ED2FE9"/>
    <w:rsid w:val="43A23DD3"/>
    <w:rsid w:val="43E4263E"/>
    <w:rsid w:val="457C2402"/>
    <w:rsid w:val="462A2D66"/>
    <w:rsid w:val="469320F9"/>
    <w:rsid w:val="4B647BC0"/>
    <w:rsid w:val="4C2E02CD"/>
    <w:rsid w:val="4DC8117F"/>
    <w:rsid w:val="4F0D5515"/>
    <w:rsid w:val="4F912F4E"/>
    <w:rsid w:val="516E07D6"/>
    <w:rsid w:val="52462715"/>
    <w:rsid w:val="533F60E8"/>
    <w:rsid w:val="53EE6BC1"/>
    <w:rsid w:val="551F0F28"/>
    <w:rsid w:val="557B65B1"/>
    <w:rsid w:val="55F66200"/>
    <w:rsid w:val="59380980"/>
    <w:rsid w:val="59F82547"/>
    <w:rsid w:val="5AA76690"/>
    <w:rsid w:val="5B6360E6"/>
    <w:rsid w:val="5C566D49"/>
    <w:rsid w:val="5D3A2E77"/>
    <w:rsid w:val="5F681F1D"/>
    <w:rsid w:val="60F231DB"/>
    <w:rsid w:val="632E7E75"/>
    <w:rsid w:val="64F3042A"/>
    <w:rsid w:val="65366F23"/>
    <w:rsid w:val="659F21F0"/>
    <w:rsid w:val="684828EC"/>
    <w:rsid w:val="6874680E"/>
    <w:rsid w:val="6A5C614A"/>
    <w:rsid w:val="6C0101FC"/>
    <w:rsid w:val="6C8E0AE9"/>
    <w:rsid w:val="6F0D3F47"/>
    <w:rsid w:val="6F7B1AEF"/>
    <w:rsid w:val="71EC078C"/>
    <w:rsid w:val="73027B3B"/>
    <w:rsid w:val="73A56E44"/>
    <w:rsid w:val="74DE3E31"/>
    <w:rsid w:val="75FF75AC"/>
    <w:rsid w:val="765D3A06"/>
    <w:rsid w:val="787768D5"/>
    <w:rsid w:val="78B02EF1"/>
    <w:rsid w:val="794C78D4"/>
    <w:rsid w:val="7AA07857"/>
    <w:rsid w:val="7B33019D"/>
    <w:rsid w:val="7BA416DD"/>
    <w:rsid w:val="7C977546"/>
    <w:rsid w:val="7ED30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2079</Words>
  <Characters>2272</Characters>
  <Lines>0</Lines>
  <Paragraphs>0</Paragraphs>
  <TotalTime>8</TotalTime>
  <ScaleCrop>false</ScaleCrop>
  <LinksUpToDate>false</LinksUpToDate>
  <CharactersWithSpaces>2413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2023-03-01T05:56:00Z</dcterms:created>
  <dc:creator>报账员</dc:creator>
  <cp:lastModifiedBy>十七画生</cp:lastModifiedBy>
  <cp:lastPrinted>2025-03-01T06:18:00Z</cp:lastPrinted>
  <dcterms:modified xsi:type="dcterms:W3CDTF">2025-08-29T10:15:04Z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5FA3962A7A4E49DBAD8B3B7944F70381</vt:lpwstr>
  </property>
  <property fmtid="{D5CDD505-2E9C-101B-9397-08002B2CF9AE}" pid="4" name="KSOTemplateDocerSaveRecord">
    <vt:lpwstr>eyJoZGlkIjoiYzg2MmFiNGM3NWZjNGYzNWMwYjE3MTdjOWI0YTk4OGEiLCJ1c2VySWQiOiIzNjIzNjM3OTgifQ==</vt:lpwstr>
  </property>
</Properties>
</file>