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CF2F4D">
      <w:pPr>
        <w:spacing w:line="600" w:lineRule="exact"/>
        <w:rPr>
          <w:rFonts w:hint="default" w:ascii="Times New Roman" w:hAnsi="Times New Roman" w:eastAsia="黑体"/>
          <w:bCs/>
          <w:sz w:val="32"/>
          <w:szCs w:val="32"/>
          <w:lang w:val="en-US" w:eastAsia="zh-CN"/>
        </w:rPr>
      </w:pPr>
      <w:r>
        <w:rPr>
          <w:rFonts w:ascii="Times New Roman" w:hAnsi="Times New Roman" w:eastAsia="黑体"/>
          <w:bCs/>
          <w:sz w:val="32"/>
          <w:szCs w:val="32"/>
        </w:rPr>
        <w:t>附件</w:t>
      </w:r>
      <w:r>
        <w:rPr>
          <w:rFonts w:hint="eastAsia" w:ascii="Times New Roman" w:hAnsi="Times New Roman" w:eastAsia="黑体"/>
          <w:bCs/>
          <w:sz w:val="32"/>
          <w:szCs w:val="32"/>
          <w:lang w:val="en-US" w:eastAsia="zh-CN"/>
        </w:rPr>
        <w:t>2</w:t>
      </w:r>
    </w:p>
    <w:p w14:paraId="6478F103">
      <w:pPr>
        <w:ind w:right="120"/>
        <w:jc w:val="right"/>
        <w:rPr>
          <w:rFonts w:ascii="Times New Roman" w:hAnsi="Times New Roman" w:eastAsia="华文楷体"/>
          <w:bCs/>
          <w:sz w:val="16"/>
          <w:szCs w:val="21"/>
        </w:rPr>
      </w:pPr>
    </w:p>
    <w:p w14:paraId="38143C15">
      <w:pPr>
        <w:ind w:right="120"/>
        <w:jc w:val="right"/>
        <w:rPr>
          <w:rFonts w:ascii="Times New Roman" w:hAnsi="Times New Roman" w:eastAsia="华文楷体"/>
          <w:bCs/>
          <w:sz w:val="16"/>
          <w:szCs w:val="21"/>
        </w:rPr>
      </w:pPr>
    </w:p>
    <w:p w14:paraId="0D36A776">
      <w:pPr>
        <w:jc w:val="center"/>
        <w:rPr>
          <w:rFonts w:ascii="Times New Roman" w:hAnsi="Times New Roman" w:eastAsia="黑体"/>
          <w:bCs/>
          <w:sz w:val="44"/>
        </w:rPr>
      </w:pPr>
    </w:p>
    <w:p w14:paraId="615D4DB1">
      <w:pPr>
        <w:jc w:val="center"/>
        <w:rPr>
          <w:rFonts w:ascii="Times New Roman" w:hAnsi="Times New Roman" w:eastAsia="黑体"/>
          <w:bCs/>
          <w:sz w:val="44"/>
        </w:rPr>
      </w:pPr>
    </w:p>
    <w:p w14:paraId="5D060546">
      <w:pPr>
        <w:spacing w:line="600" w:lineRule="exact"/>
        <w:jc w:val="center"/>
        <w:rPr>
          <w:rFonts w:hint="eastAsia" w:ascii="黑体" w:hAnsi="黑体" w:eastAsia="黑体" w:cs="黑体"/>
          <w:b w:val="0"/>
          <w:bCs/>
          <w:sz w:val="44"/>
        </w:rPr>
      </w:pPr>
      <w:r>
        <w:rPr>
          <w:rFonts w:hint="eastAsia" w:ascii="黑体" w:hAnsi="黑体" w:eastAsia="黑体" w:cs="黑体"/>
          <w:b w:val="0"/>
          <w:bCs/>
          <w:sz w:val="44"/>
        </w:rPr>
        <w:t>合肥市财政支出项目部门评价报告</w:t>
      </w:r>
    </w:p>
    <w:p w14:paraId="023C69DD">
      <w:pPr>
        <w:jc w:val="center"/>
        <w:rPr>
          <w:rFonts w:ascii="Times New Roman" w:hAnsi="Times New Roman" w:eastAsia="楷体_GB2312"/>
          <w:b/>
          <w:bCs/>
          <w:sz w:val="32"/>
        </w:rPr>
      </w:pPr>
    </w:p>
    <w:p w14:paraId="4962DA45">
      <w:pPr>
        <w:spacing w:before="156" w:beforeLines="50" w:after="156" w:afterLines="50"/>
        <w:ind w:firstLine="614" w:firstLineChars="192"/>
        <w:rPr>
          <w:rFonts w:ascii="Times New Roman" w:hAnsi="Times New Roman" w:eastAsia="楷体_GB2312"/>
          <w:sz w:val="32"/>
        </w:rPr>
      </w:pPr>
    </w:p>
    <w:p w14:paraId="39B4E737">
      <w:pPr>
        <w:spacing w:before="156" w:beforeLines="50" w:after="156" w:afterLines="50"/>
        <w:ind w:left="2207" w:leftChars="289" w:hanging="1600" w:hangingChars="500"/>
        <w:rPr>
          <w:rFonts w:ascii="Times New Roman" w:hAnsi="Times New Roman" w:eastAsia="楷体_GB2312"/>
          <w:sz w:val="32"/>
          <w:u w:val="single"/>
        </w:rPr>
      </w:pPr>
      <w:r>
        <w:rPr>
          <w:rFonts w:ascii="Times New Roman" w:hAnsi="Times New Roman" w:eastAsia="楷体_GB2312"/>
          <w:sz w:val="32"/>
        </w:rPr>
        <w:t>项   目   名   称 ：</w:t>
      </w:r>
      <w:r>
        <w:rPr>
          <w:rFonts w:ascii="Times New Roman" w:hAnsi="Times New Roman" w:eastAsia="楷体_GB2312"/>
          <w:sz w:val="32"/>
          <w:u w:val="single"/>
        </w:rPr>
        <w:t xml:space="preserve">  </w:t>
      </w:r>
      <w:r>
        <w:rPr>
          <w:rFonts w:hint="eastAsia" w:ascii="Times New Roman" w:hAnsi="Times New Roman" w:eastAsia="楷体_GB2312"/>
          <w:sz w:val="32"/>
          <w:u w:val="single"/>
          <w:lang w:val="en-US" w:eastAsia="zh-CN"/>
        </w:rPr>
        <w:t xml:space="preserve"> </w:t>
      </w:r>
      <w:r>
        <w:rPr>
          <w:rFonts w:ascii="Times New Roman" w:hAnsi="Times New Roman" w:eastAsia="楷体_GB2312"/>
          <w:sz w:val="32"/>
          <w:u w:val="single"/>
        </w:rPr>
        <w:t xml:space="preserve">  </w:t>
      </w:r>
      <w:r>
        <w:rPr>
          <w:rFonts w:hint="eastAsia" w:ascii="Times New Roman" w:hAnsi="Times New Roman" w:eastAsia="楷体_GB2312"/>
          <w:sz w:val="32"/>
          <w:u w:val="single"/>
          <w:lang w:eastAsia="zh-CN"/>
        </w:rPr>
        <w:t>课后三点半经费</w:t>
      </w:r>
      <w:r>
        <w:rPr>
          <w:rFonts w:ascii="Times New Roman" w:hAnsi="Times New Roman" w:eastAsia="楷体_GB2312"/>
          <w:sz w:val="32"/>
          <w:u w:val="single"/>
        </w:rPr>
        <w:t xml:space="preserve">                       </w:t>
      </w:r>
    </w:p>
    <w:p w14:paraId="42D0FCBF">
      <w:pPr>
        <w:spacing w:before="156" w:beforeLines="50" w:after="156" w:afterLines="50"/>
        <w:ind w:left="1887" w:leftChars="289" w:hanging="1280" w:hangingChars="400"/>
        <w:rPr>
          <w:rFonts w:ascii="Times New Roman" w:hAnsi="Times New Roman" w:eastAsia="楷体_GB2312"/>
          <w:sz w:val="32"/>
          <w:u w:val="single"/>
        </w:rPr>
      </w:pPr>
      <w:r>
        <w:rPr>
          <w:rFonts w:ascii="Times New Roman" w:hAnsi="Times New Roman" w:eastAsia="楷体_GB2312"/>
          <w:sz w:val="32"/>
        </w:rPr>
        <w:t>项   目   单   位 ：</w:t>
      </w:r>
      <w:r>
        <w:rPr>
          <w:rFonts w:ascii="Times New Roman" w:hAnsi="Times New Roman" w:eastAsia="楷体_GB2312"/>
          <w:sz w:val="32"/>
          <w:u w:val="single"/>
        </w:rPr>
        <w:t xml:space="preserve">  </w:t>
      </w:r>
      <w:r>
        <w:rPr>
          <w:rFonts w:hint="eastAsia" w:ascii="Times New Roman" w:hAnsi="Times New Roman" w:eastAsia="楷体_GB2312"/>
          <w:sz w:val="32"/>
          <w:u w:val="single"/>
          <w:lang w:val="en-US" w:eastAsia="zh-CN"/>
        </w:rPr>
        <w:t xml:space="preserve">   合肥市和平小学</w:t>
      </w:r>
      <w:r>
        <w:rPr>
          <w:rFonts w:ascii="Times New Roman" w:hAnsi="Times New Roman" w:eastAsia="楷体_GB2312"/>
          <w:sz w:val="32"/>
          <w:u w:val="single"/>
        </w:rPr>
        <w:t xml:space="preserve">                         </w:t>
      </w:r>
    </w:p>
    <w:p w14:paraId="2866AF68">
      <w:pPr>
        <w:spacing w:before="156" w:beforeLines="50" w:after="156" w:afterLines="50"/>
        <w:ind w:left="1887" w:leftChars="289" w:hanging="1280" w:hangingChars="400"/>
        <w:rPr>
          <w:rFonts w:ascii="Times New Roman" w:hAnsi="Times New Roman" w:eastAsia="楷体_GB2312"/>
          <w:sz w:val="32"/>
          <w:u w:val="single"/>
        </w:rPr>
      </w:pPr>
      <w:r>
        <w:rPr>
          <w:rFonts w:ascii="Times New Roman" w:hAnsi="Times New Roman" w:eastAsia="楷体_GB2312"/>
          <w:sz w:val="32"/>
        </w:rPr>
        <w:t>项目责任人 （签字）：</w:t>
      </w:r>
      <w:r>
        <w:rPr>
          <w:rFonts w:ascii="Times New Roman" w:hAnsi="Times New Roman" w:eastAsia="楷体_GB2312"/>
          <w:sz w:val="32"/>
          <w:u w:val="single"/>
        </w:rPr>
        <w:t xml:space="preserve">       </w:t>
      </w:r>
      <w:r>
        <w:rPr>
          <w:rFonts w:hint="eastAsia" w:ascii="Times New Roman" w:hAnsi="Times New Roman" w:eastAsia="楷体_GB2312"/>
          <w:sz w:val="32"/>
          <w:u w:val="single"/>
          <w:lang w:val="en-US" w:eastAsia="zh-CN"/>
        </w:rPr>
        <w:t xml:space="preserve"> </w:t>
      </w:r>
      <w:bookmarkStart w:id="0" w:name="_GoBack"/>
      <w:bookmarkEnd w:id="0"/>
      <w:r>
        <w:rPr>
          <w:rFonts w:hint="eastAsia" w:ascii="Times New Roman" w:hAnsi="Times New Roman" w:eastAsia="楷体_GB2312"/>
          <w:sz w:val="32"/>
          <w:u w:val="single"/>
          <w:lang w:val="en-US" w:eastAsia="zh-CN"/>
        </w:rPr>
        <w:t>吴燕</w:t>
      </w:r>
      <w:r>
        <w:rPr>
          <w:rFonts w:ascii="Times New Roman" w:hAnsi="Times New Roman" w:eastAsia="楷体_GB2312"/>
          <w:sz w:val="32"/>
          <w:u w:val="single"/>
        </w:rPr>
        <w:t xml:space="preserve">                     </w:t>
      </w:r>
    </w:p>
    <w:p w14:paraId="72E4202A">
      <w:pPr>
        <w:spacing w:before="156" w:beforeLines="50" w:after="156" w:afterLines="50"/>
        <w:ind w:firstLine="614" w:firstLineChars="192"/>
        <w:rPr>
          <w:rFonts w:ascii="Times New Roman" w:hAnsi="Times New Roman" w:eastAsia="楷体_GB2312"/>
          <w:sz w:val="32"/>
          <w:u w:val="single"/>
        </w:rPr>
      </w:pPr>
      <w:r>
        <w:rPr>
          <w:rFonts w:ascii="Times New Roman" w:hAnsi="Times New Roman" w:eastAsia="楷体_GB2312"/>
          <w:sz w:val="32"/>
        </w:rPr>
        <w:t>主 管 部 门（盖章）：</w:t>
      </w:r>
      <w:r>
        <w:rPr>
          <w:rFonts w:ascii="Times New Roman" w:hAnsi="Times New Roman" w:eastAsia="楷体_GB2312"/>
          <w:sz w:val="32"/>
          <w:u w:val="single"/>
        </w:rPr>
        <w:t xml:space="preserve">   </w:t>
      </w:r>
      <w:r>
        <w:rPr>
          <w:rFonts w:hint="eastAsia" w:ascii="Times New Roman" w:hAnsi="Times New Roman" w:eastAsia="楷体_GB2312"/>
          <w:sz w:val="32"/>
          <w:u w:val="single"/>
          <w:lang w:eastAsia="zh-CN"/>
        </w:rPr>
        <w:t>瑶海区教育体育局</w:t>
      </w:r>
      <w:r>
        <w:rPr>
          <w:rFonts w:ascii="Times New Roman" w:hAnsi="Times New Roman" w:eastAsia="楷体_GB2312"/>
          <w:sz w:val="32"/>
          <w:u w:val="single"/>
        </w:rPr>
        <w:t xml:space="preserve">                        </w:t>
      </w:r>
    </w:p>
    <w:p w14:paraId="5F41DC3E">
      <w:pPr>
        <w:spacing w:before="156" w:beforeLines="50" w:after="156" w:afterLines="50"/>
        <w:ind w:firstLine="614" w:firstLineChars="192"/>
        <w:rPr>
          <w:rFonts w:ascii="Times New Roman" w:hAnsi="Times New Roman" w:eastAsia="楷体_GB2312"/>
          <w:sz w:val="32"/>
        </w:rPr>
      </w:pPr>
    </w:p>
    <w:p w14:paraId="6D87B257">
      <w:pPr>
        <w:ind w:firstLine="614" w:firstLineChars="192"/>
        <w:jc w:val="center"/>
        <w:rPr>
          <w:rFonts w:ascii="Times New Roman" w:hAnsi="Times New Roman" w:eastAsia="楷体_GB2312"/>
          <w:sz w:val="32"/>
        </w:rPr>
      </w:pPr>
    </w:p>
    <w:p w14:paraId="52556A5F">
      <w:pPr>
        <w:spacing w:line="600" w:lineRule="exact"/>
        <w:jc w:val="center"/>
        <w:rPr>
          <w:rFonts w:ascii="Times New Roman" w:hAnsi="Times New Roman" w:eastAsia="方正小标宋简体"/>
          <w:bCs/>
          <w:sz w:val="44"/>
          <w:szCs w:val="24"/>
        </w:rPr>
      </w:pPr>
      <w:r>
        <w:rPr>
          <w:rFonts w:ascii="Times New Roman" w:hAnsi="Times New Roman" w:eastAsia="楷体"/>
          <w:sz w:val="32"/>
        </w:rPr>
        <w:t xml:space="preserve">      202</w:t>
      </w:r>
      <w:r>
        <w:rPr>
          <w:rFonts w:hint="eastAsia" w:ascii="Times New Roman" w:hAnsi="Times New Roman" w:eastAsia="楷体"/>
          <w:sz w:val="32"/>
          <w:lang w:val="en-US" w:eastAsia="zh-CN"/>
        </w:rPr>
        <w:t>5</w:t>
      </w:r>
      <w:r>
        <w:rPr>
          <w:rFonts w:ascii="Times New Roman" w:hAnsi="Times New Roman" w:eastAsia="楷体_GB2312"/>
          <w:sz w:val="32"/>
        </w:rPr>
        <w:t>年</w:t>
      </w:r>
      <w:r>
        <w:rPr>
          <w:rFonts w:hint="eastAsia" w:ascii="Times New Roman" w:hAnsi="Times New Roman" w:eastAsia="楷体"/>
          <w:sz w:val="32"/>
          <w:lang w:val="en-US" w:eastAsia="zh-CN"/>
        </w:rPr>
        <w:t>3</w:t>
      </w:r>
      <w:r>
        <w:rPr>
          <w:rFonts w:ascii="Times New Roman" w:hAnsi="Times New Roman" w:eastAsia="楷体_GB2312"/>
          <w:sz w:val="32"/>
        </w:rPr>
        <w:t>月</w:t>
      </w:r>
      <w:r>
        <w:rPr>
          <w:rFonts w:ascii="Times New Roman" w:hAnsi="Times New Roman" w:eastAsia="楷体_GB2312"/>
          <w:sz w:val="32"/>
        </w:rPr>
        <w:br w:type="page"/>
      </w:r>
      <w:r>
        <w:rPr>
          <w:rFonts w:hint="eastAsia" w:ascii="黑体" w:hAnsi="黑体" w:eastAsia="黑体" w:cs="黑体"/>
          <w:bCs/>
          <w:sz w:val="44"/>
          <w:szCs w:val="24"/>
          <w:lang w:eastAsia="zh-CN"/>
        </w:rPr>
        <w:t>2024</w:t>
      </w:r>
      <w:r>
        <w:rPr>
          <w:rFonts w:hint="eastAsia" w:ascii="黑体" w:hAnsi="黑体" w:eastAsia="黑体" w:cs="黑体"/>
          <w:bCs/>
          <w:sz w:val="44"/>
          <w:szCs w:val="24"/>
        </w:rPr>
        <w:t>年</w:t>
      </w:r>
      <w:r>
        <w:rPr>
          <w:rFonts w:hint="eastAsia" w:ascii="黑体" w:hAnsi="黑体" w:eastAsia="黑体" w:cs="黑体"/>
          <w:bCs/>
          <w:sz w:val="44"/>
          <w:szCs w:val="24"/>
          <w:lang w:eastAsia="zh-CN"/>
        </w:rPr>
        <w:t>课后三点半</w:t>
      </w:r>
      <w:r>
        <w:rPr>
          <w:rFonts w:hint="eastAsia" w:ascii="黑体" w:hAnsi="黑体" w:eastAsia="黑体" w:cs="黑体"/>
          <w:bCs/>
          <w:sz w:val="44"/>
          <w:szCs w:val="24"/>
        </w:rPr>
        <w:t>项目部门评价报告</w:t>
      </w:r>
    </w:p>
    <w:p w14:paraId="2C260FD3">
      <w:pPr>
        <w:spacing w:line="580" w:lineRule="exact"/>
        <w:jc w:val="center"/>
        <w:rPr>
          <w:rFonts w:ascii="Times New Roman" w:hAnsi="Times New Roman" w:eastAsia="仿宋_GB2312"/>
          <w:bCs/>
          <w:sz w:val="32"/>
          <w:szCs w:val="32"/>
        </w:rPr>
      </w:pPr>
    </w:p>
    <w:p w14:paraId="62A432CD">
      <w:pPr>
        <w:widowControl/>
        <w:spacing w:line="560" w:lineRule="exact"/>
        <w:ind w:firstLine="640" w:firstLineChars="200"/>
        <w:rPr>
          <w:rFonts w:ascii="Times New Roman" w:hAnsi="Times New Roman" w:eastAsia="黑体"/>
          <w:sz w:val="32"/>
          <w:szCs w:val="32"/>
        </w:rPr>
      </w:pPr>
      <w:r>
        <w:rPr>
          <w:rFonts w:ascii="Times New Roman" w:hAnsi="Times New Roman" w:eastAsia="黑体"/>
          <w:sz w:val="32"/>
          <w:szCs w:val="32"/>
        </w:rPr>
        <w:t>一、项目基本情况</w:t>
      </w:r>
    </w:p>
    <w:p w14:paraId="5825FB31">
      <w:pPr>
        <w:widowControl/>
        <w:spacing w:line="56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（一）项目概况</w:t>
      </w:r>
    </w:p>
    <w:p w14:paraId="54085CB8">
      <w:pPr>
        <w:widowControl/>
        <w:spacing w:line="560" w:lineRule="exact"/>
        <w:ind w:firstLine="640" w:firstLineChars="200"/>
        <w:rPr>
          <w:rFonts w:ascii="Times New Roman" w:hAnsi="Times New Roman" w:eastAsia="仿宋_GB2312"/>
          <w:snapToGrid w:val="0"/>
          <w:color w:val="000000"/>
          <w:sz w:val="32"/>
          <w:szCs w:val="32"/>
        </w:rPr>
      </w:pPr>
      <w:r>
        <w:rPr>
          <w:rFonts w:ascii="Times New Roman" w:hAnsi="Times New Roman" w:eastAsia="仿宋_GB2312"/>
          <w:snapToGrid w:val="0"/>
          <w:color w:val="000000"/>
          <w:sz w:val="32"/>
          <w:szCs w:val="32"/>
        </w:rPr>
        <w:t>1.项目立项情况</w:t>
      </w:r>
    </w:p>
    <w:p w14:paraId="6A99476E">
      <w:pPr>
        <w:widowControl/>
        <w:spacing w:line="560" w:lineRule="exact"/>
        <w:ind w:firstLine="640" w:firstLineChars="200"/>
        <w:rPr>
          <w:rFonts w:hint="default" w:ascii="Times New Roman" w:hAnsi="Times New Roman" w:eastAsia="仿宋_GB2312"/>
          <w:snapToGrid w:val="0"/>
          <w:color w:val="000000"/>
          <w:sz w:val="32"/>
          <w:szCs w:val="32"/>
          <w:lang w:val="en-US" w:eastAsia="zh-CN"/>
        </w:rPr>
      </w:pPr>
      <w:r>
        <w:rPr>
          <w:rFonts w:ascii="Times New Roman" w:hAnsi="Times New Roman" w:eastAsia="仿宋_GB2312"/>
          <w:color w:val="000000"/>
          <w:sz w:val="32"/>
          <w:szCs w:val="32"/>
        </w:rPr>
        <w:t>项目立项背景</w:t>
      </w:r>
      <w:r>
        <w:rPr>
          <w:rFonts w:hint="eastAsia" w:ascii="Times New Roman" w:hAnsi="Times New Roman" w:eastAsia="仿宋_GB2312"/>
          <w:color w:val="000000"/>
          <w:sz w:val="32"/>
          <w:szCs w:val="32"/>
          <w:lang w:eastAsia="zh-CN"/>
        </w:rPr>
        <w:t>：</w:t>
      </w:r>
      <w:r>
        <w:rPr>
          <w:rFonts w:hint="eastAsia" w:ascii="Times New Roman" w:hAnsi="Times New Roman" w:eastAsia="仿宋_GB2312"/>
          <w:color w:val="000000"/>
          <w:sz w:val="32"/>
          <w:szCs w:val="32"/>
          <w:lang w:val="en-US" w:eastAsia="zh-CN"/>
        </w:rPr>
        <w:t>合肥市和平小学教育集团主要由本部、南区、和三小、和小瑶海湾、和小新校五个校区构成，通过提升教育教学及课后服务来保障教育教学的正常开展；课后三点半项目资金总量共计103.17万元，资金</w:t>
      </w:r>
      <w:r>
        <w:rPr>
          <w:rFonts w:ascii="Times New Roman" w:hAnsi="Times New Roman" w:eastAsia="仿宋_GB2312"/>
          <w:color w:val="000000"/>
          <w:sz w:val="32"/>
          <w:szCs w:val="32"/>
        </w:rPr>
        <w:t>主要</w:t>
      </w:r>
      <w:r>
        <w:rPr>
          <w:rFonts w:hint="eastAsia" w:ascii="Times New Roman" w:hAnsi="Times New Roman" w:eastAsia="仿宋_GB2312"/>
          <w:color w:val="000000"/>
          <w:sz w:val="32"/>
          <w:szCs w:val="32"/>
          <w:lang w:val="en-US" w:eastAsia="zh-CN"/>
        </w:rPr>
        <w:t>用于保障教育教学及课后服务；</w:t>
      </w:r>
      <w:r>
        <w:rPr>
          <w:rFonts w:ascii="Times New Roman" w:hAnsi="Times New Roman" w:eastAsia="仿宋_GB2312"/>
          <w:color w:val="000000"/>
          <w:sz w:val="32"/>
          <w:szCs w:val="32"/>
        </w:rPr>
        <w:t>资金类型</w:t>
      </w:r>
      <w:r>
        <w:rPr>
          <w:rFonts w:hint="eastAsia" w:ascii="Times New Roman" w:hAnsi="Times New Roman" w:eastAsia="仿宋_GB2312"/>
          <w:color w:val="000000"/>
          <w:sz w:val="32"/>
          <w:szCs w:val="32"/>
          <w:lang w:val="en-US" w:eastAsia="zh-CN"/>
        </w:rPr>
        <w:t>为</w:t>
      </w:r>
      <w:r>
        <w:rPr>
          <w:rFonts w:ascii="Times New Roman" w:hAnsi="Times New Roman" w:eastAsia="仿宋_GB2312"/>
          <w:color w:val="000000"/>
          <w:sz w:val="32"/>
          <w:szCs w:val="32"/>
        </w:rPr>
        <w:t>财政资金</w:t>
      </w:r>
      <w:r>
        <w:rPr>
          <w:rFonts w:hint="eastAsia" w:ascii="Times New Roman" w:hAnsi="Times New Roman" w:eastAsia="仿宋_GB2312"/>
          <w:color w:val="000000"/>
          <w:sz w:val="32"/>
          <w:szCs w:val="32"/>
          <w:lang w:eastAsia="zh-CN"/>
        </w:rPr>
        <w:t>，</w:t>
      </w:r>
      <w:r>
        <w:rPr>
          <w:rFonts w:ascii="Times New Roman" w:hAnsi="Times New Roman" w:eastAsia="仿宋_GB2312"/>
          <w:color w:val="000000"/>
          <w:sz w:val="32"/>
          <w:szCs w:val="32"/>
        </w:rPr>
        <w:t>项目类型</w:t>
      </w:r>
      <w:r>
        <w:rPr>
          <w:rFonts w:hint="eastAsia" w:ascii="Times New Roman" w:hAnsi="Times New Roman" w:eastAsia="仿宋_GB2312"/>
          <w:color w:val="000000"/>
          <w:sz w:val="32"/>
          <w:szCs w:val="32"/>
          <w:lang w:val="en-US" w:eastAsia="zh-CN"/>
        </w:rPr>
        <w:t>为</w:t>
      </w:r>
      <w:r>
        <w:rPr>
          <w:rFonts w:ascii="Times New Roman" w:hAnsi="Times New Roman" w:eastAsia="仿宋_GB2312"/>
          <w:sz w:val="32"/>
          <w:szCs w:val="32"/>
        </w:rPr>
        <w:t>经常性业务经费</w:t>
      </w:r>
      <w:r>
        <w:rPr>
          <w:rFonts w:hint="eastAsia" w:ascii="Times New Roman" w:hAnsi="Times New Roman" w:eastAsia="仿宋_GB2312"/>
          <w:sz w:val="32"/>
          <w:szCs w:val="32"/>
          <w:lang w:eastAsia="zh-CN"/>
        </w:rPr>
        <w:t>，</w:t>
      </w:r>
      <w:r>
        <w:rPr>
          <w:rFonts w:ascii="Times New Roman" w:hAnsi="Times New Roman" w:eastAsia="仿宋_GB2312"/>
          <w:color w:val="000000"/>
          <w:sz w:val="32"/>
          <w:szCs w:val="32"/>
        </w:rPr>
        <w:t>实施周期</w:t>
      </w:r>
      <w:r>
        <w:rPr>
          <w:rFonts w:hint="eastAsia" w:ascii="Times New Roman" w:hAnsi="Times New Roman" w:eastAsia="仿宋_GB2312"/>
          <w:color w:val="000000"/>
          <w:sz w:val="32"/>
          <w:szCs w:val="32"/>
          <w:lang w:val="en-US" w:eastAsia="zh-CN"/>
        </w:rPr>
        <w:t>为一年，</w:t>
      </w:r>
      <w:r>
        <w:rPr>
          <w:rFonts w:ascii="Times New Roman" w:hAnsi="Times New Roman" w:eastAsia="仿宋_GB2312"/>
          <w:color w:val="000000"/>
          <w:sz w:val="32"/>
          <w:szCs w:val="32"/>
        </w:rPr>
        <w:t>项目实施主管部门</w:t>
      </w:r>
      <w:r>
        <w:rPr>
          <w:rFonts w:hint="eastAsia" w:ascii="Times New Roman" w:hAnsi="Times New Roman" w:eastAsia="仿宋_GB2312"/>
          <w:color w:val="000000"/>
          <w:sz w:val="32"/>
          <w:szCs w:val="32"/>
          <w:lang w:val="en-US" w:eastAsia="zh-CN"/>
        </w:rPr>
        <w:t>是</w:t>
      </w:r>
      <w:r>
        <w:rPr>
          <w:rFonts w:hint="eastAsia" w:ascii="Times New Roman" w:hAnsi="Times New Roman" w:eastAsia="仿宋_GB2312"/>
          <w:snapToGrid w:val="0"/>
          <w:color w:val="000000"/>
          <w:sz w:val="32"/>
          <w:szCs w:val="32"/>
        </w:rPr>
        <w:t>合肥市瑶海区教育体育局</w:t>
      </w:r>
      <w:r>
        <w:rPr>
          <w:rFonts w:hint="eastAsia" w:ascii="Times New Roman" w:hAnsi="Times New Roman" w:eastAsia="仿宋_GB2312"/>
          <w:color w:val="000000"/>
          <w:sz w:val="32"/>
          <w:szCs w:val="32"/>
          <w:lang w:val="en-US" w:eastAsia="zh-CN"/>
        </w:rPr>
        <w:t>。</w:t>
      </w:r>
    </w:p>
    <w:p w14:paraId="26E17A4D">
      <w:pPr>
        <w:spacing w:line="560" w:lineRule="exact"/>
        <w:ind w:firstLine="646" w:firstLineChars="202"/>
        <w:rPr>
          <w:rFonts w:ascii="Times New Roman" w:hAnsi="Times New Roman" w:eastAsia="仿宋_GB2312"/>
          <w:snapToGrid w:val="0"/>
          <w:color w:val="000000"/>
          <w:sz w:val="32"/>
          <w:szCs w:val="32"/>
        </w:rPr>
      </w:pPr>
      <w:r>
        <w:rPr>
          <w:rFonts w:ascii="Times New Roman" w:hAnsi="Times New Roman" w:eastAsia="仿宋_GB2312"/>
          <w:snapToGrid w:val="0"/>
          <w:color w:val="000000"/>
          <w:sz w:val="32"/>
          <w:szCs w:val="32"/>
        </w:rPr>
        <w:t>2.项目执行情况</w:t>
      </w:r>
    </w:p>
    <w:p w14:paraId="5815DC8B">
      <w:pPr>
        <w:widowControl/>
        <w:spacing w:line="560" w:lineRule="exact"/>
        <w:ind w:firstLine="640" w:firstLineChars="200"/>
        <w:rPr>
          <w:rFonts w:ascii="Times New Roman" w:hAnsi="Times New Roman" w:eastAsia="仿宋_GB2312"/>
          <w:snapToGrid w:val="0"/>
          <w:color w:val="000000"/>
          <w:sz w:val="32"/>
          <w:szCs w:val="32"/>
        </w:rPr>
      </w:pPr>
      <w:r>
        <w:rPr>
          <w:rFonts w:ascii="Times New Roman" w:hAnsi="Times New Roman" w:eastAsia="仿宋_GB2312"/>
          <w:snapToGrid w:val="0"/>
          <w:color w:val="000000"/>
          <w:sz w:val="32"/>
          <w:szCs w:val="32"/>
        </w:rPr>
        <w:t>（</w:t>
      </w:r>
      <w:r>
        <w:rPr>
          <w:rFonts w:hint="eastAsia" w:ascii="Times New Roman" w:hAnsi="Times New Roman" w:eastAsia="仿宋_GB2312"/>
          <w:snapToGrid w:val="0"/>
          <w:color w:val="000000"/>
          <w:sz w:val="32"/>
          <w:szCs w:val="32"/>
        </w:rPr>
        <w:t>1</w:t>
      </w:r>
      <w:r>
        <w:rPr>
          <w:rFonts w:ascii="Times New Roman" w:hAnsi="Times New Roman" w:eastAsia="仿宋_GB2312"/>
          <w:snapToGrid w:val="0"/>
          <w:color w:val="000000"/>
          <w:sz w:val="32"/>
          <w:szCs w:val="32"/>
        </w:rPr>
        <w:t>）项目实施过程：全年按计划实行。</w:t>
      </w:r>
    </w:p>
    <w:p w14:paraId="74E7F739">
      <w:pPr>
        <w:widowControl/>
        <w:spacing w:line="560" w:lineRule="exact"/>
        <w:ind w:firstLine="640" w:firstLineChars="200"/>
        <w:rPr>
          <w:rFonts w:ascii="Times New Roman" w:hAnsi="Times New Roman" w:eastAsia="仿宋_GB2312"/>
          <w:snapToGrid w:val="0"/>
          <w:color w:val="000000"/>
          <w:sz w:val="32"/>
          <w:szCs w:val="32"/>
        </w:rPr>
      </w:pPr>
      <w:r>
        <w:rPr>
          <w:rFonts w:ascii="Times New Roman" w:hAnsi="Times New Roman" w:eastAsia="仿宋_GB2312"/>
          <w:snapToGrid w:val="0"/>
          <w:color w:val="000000"/>
          <w:sz w:val="32"/>
          <w:szCs w:val="32"/>
        </w:rPr>
        <w:t>（</w:t>
      </w:r>
      <w:r>
        <w:rPr>
          <w:rFonts w:hint="eastAsia" w:ascii="Times New Roman" w:hAnsi="Times New Roman" w:eastAsia="仿宋_GB2312"/>
          <w:snapToGrid w:val="0"/>
          <w:color w:val="000000"/>
          <w:sz w:val="32"/>
          <w:szCs w:val="32"/>
        </w:rPr>
        <w:t>2</w:t>
      </w:r>
      <w:r>
        <w:rPr>
          <w:rFonts w:ascii="Times New Roman" w:hAnsi="Times New Roman" w:eastAsia="仿宋_GB2312"/>
          <w:snapToGrid w:val="0"/>
          <w:color w:val="000000"/>
          <w:sz w:val="32"/>
          <w:szCs w:val="32"/>
        </w:rPr>
        <w:t>）项目进展及任务完成情况：</w:t>
      </w:r>
      <w:r>
        <w:rPr>
          <w:rFonts w:hint="eastAsia" w:ascii="Times New Roman" w:hAnsi="Times New Roman" w:eastAsia="仿宋_GB2312"/>
          <w:snapToGrid w:val="0"/>
          <w:color w:val="000000"/>
          <w:sz w:val="32"/>
          <w:szCs w:val="32"/>
        </w:rPr>
        <w:t>全</w:t>
      </w:r>
      <w:r>
        <w:rPr>
          <w:rFonts w:ascii="Times New Roman" w:hAnsi="Times New Roman" w:eastAsia="仿宋_GB2312"/>
          <w:snapToGrid w:val="0"/>
          <w:color w:val="000000"/>
          <w:sz w:val="32"/>
          <w:szCs w:val="32"/>
        </w:rPr>
        <w:t>年按计划完成任务。</w:t>
      </w:r>
    </w:p>
    <w:p w14:paraId="4FF0ECA6">
      <w:pPr>
        <w:widowControl/>
        <w:spacing w:line="560" w:lineRule="exact"/>
        <w:ind w:firstLine="640" w:firstLineChars="200"/>
        <w:rPr>
          <w:rFonts w:ascii="Times New Roman" w:hAnsi="Times New Roman" w:eastAsia="仿宋_GB2312"/>
          <w:snapToGrid w:val="0"/>
          <w:color w:val="000000"/>
          <w:sz w:val="32"/>
          <w:szCs w:val="32"/>
        </w:rPr>
      </w:pPr>
      <w:r>
        <w:rPr>
          <w:rFonts w:ascii="Times New Roman" w:hAnsi="Times New Roman" w:eastAsia="仿宋_GB2312"/>
          <w:snapToGrid w:val="0"/>
          <w:color w:val="000000"/>
          <w:sz w:val="32"/>
          <w:szCs w:val="32"/>
        </w:rPr>
        <w:t>（</w:t>
      </w:r>
      <w:r>
        <w:rPr>
          <w:rFonts w:hint="eastAsia" w:ascii="Times New Roman" w:hAnsi="Times New Roman" w:eastAsia="仿宋_GB2312"/>
          <w:snapToGrid w:val="0"/>
          <w:color w:val="000000"/>
          <w:sz w:val="32"/>
          <w:szCs w:val="32"/>
        </w:rPr>
        <w:t>3</w:t>
      </w:r>
      <w:r>
        <w:rPr>
          <w:rFonts w:ascii="Times New Roman" w:hAnsi="Times New Roman" w:eastAsia="仿宋_GB2312"/>
          <w:snapToGrid w:val="0"/>
          <w:color w:val="000000"/>
          <w:sz w:val="32"/>
          <w:szCs w:val="32"/>
        </w:rPr>
        <w:t>）预算执行情况：</w:t>
      </w:r>
      <w:r>
        <w:rPr>
          <w:rFonts w:hint="eastAsia" w:ascii="Times New Roman" w:hAnsi="Times New Roman" w:eastAsia="仿宋_GB2312"/>
          <w:snapToGrid w:val="0"/>
          <w:color w:val="000000"/>
          <w:sz w:val="32"/>
          <w:szCs w:val="32"/>
        </w:rPr>
        <w:t>全</w:t>
      </w:r>
      <w:r>
        <w:rPr>
          <w:rFonts w:ascii="Times New Roman" w:hAnsi="Times New Roman" w:eastAsia="仿宋_GB2312"/>
          <w:snapToGrid w:val="0"/>
          <w:color w:val="000000"/>
          <w:sz w:val="32"/>
          <w:szCs w:val="32"/>
        </w:rPr>
        <w:t>年预算执行较好。</w:t>
      </w:r>
    </w:p>
    <w:p w14:paraId="3112EFB0">
      <w:pPr>
        <w:widowControl/>
        <w:spacing w:line="560" w:lineRule="exact"/>
        <w:ind w:firstLine="640" w:firstLineChars="200"/>
        <w:rPr>
          <w:rFonts w:ascii="Times New Roman" w:hAnsi="Times New Roman" w:eastAsia="仿宋_GB2312"/>
          <w:snapToGrid w:val="0"/>
          <w:color w:val="000000"/>
          <w:sz w:val="32"/>
          <w:szCs w:val="32"/>
        </w:rPr>
      </w:pPr>
      <w:r>
        <w:rPr>
          <w:rFonts w:ascii="Times New Roman" w:hAnsi="Times New Roman" w:eastAsia="仿宋_GB2312"/>
          <w:snapToGrid w:val="0"/>
          <w:color w:val="000000"/>
          <w:sz w:val="32"/>
          <w:szCs w:val="32"/>
        </w:rPr>
        <w:t>（</w:t>
      </w:r>
      <w:r>
        <w:rPr>
          <w:rFonts w:hint="eastAsia" w:ascii="Times New Roman" w:hAnsi="Times New Roman" w:eastAsia="仿宋_GB2312"/>
          <w:snapToGrid w:val="0"/>
          <w:color w:val="000000"/>
          <w:sz w:val="32"/>
          <w:szCs w:val="32"/>
        </w:rPr>
        <w:t>4</w:t>
      </w:r>
      <w:r>
        <w:rPr>
          <w:rFonts w:ascii="Times New Roman" w:hAnsi="Times New Roman" w:eastAsia="仿宋_GB2312"/>
          <w:snapToGrid w:val="0"/>
          <w:color w:val="000000"/>
          <w:sz w:val="32"/>
          <w:szCs w:val="32"/>
        </w:rPr>
        <w:t>）项目资金投入和使用情况：</w:t>
      </w:r>
    </w:p>
    <w:p w14:paraId="29495274">
      <w:pPr>
        <w:spacing w:line="560" w:lineRule="exact"/>
        <w:ind w:firstLine="646" w:firstLineChars="202"/>
        <w:rPr>
          <w:rFonts w:ascii="Times New Roman" w:hAnsi="Times New Roman" w:eastAsia="仿宋_GB2312"/>
          <w:snapToGrid w:val="0"/>
          <w:color w:val="000000"/>
          <w:sz w:val="32"/>
          <w:szCs w:val="32"/>
        </w:rPr>
      </w:pPr>
      <w:r>
        <w:rPr>
          <w:rFonts w:hint="eastAsia" w:ascii="Times New Roman" w:hAnsi="Times New Roman" w:eastAsia="仿宋_GB2312"/>
          <w:sz w:val="32"/>
          <w:szCs w:val="32"/>
          <w:lang w:val="en-US" w:eastAsia="zh-CN"/>
        </w:rPr>
        <w:t>2024年</w:t>
      </w:r>
      <w:r>
        <w:rPr>
          <w:rFonts w:hint="eastAsia" w:ascii="Times New Roman" w:hAnsi="Times New Roman" w:eastAsia="仿宋_GB2312"/>
          <w:color w:val="000000"/>
          <w:sz w:val="32"/>
          <w:szCs w:val="32"/>
          <w:lang w:val="en-US" w:eastAsia="zh-CN"/>
        </w:rPr>
        <w:t>课后三点半项目资金总量共计103.17万元，</w:t>
      </w:r>
      <w:r>
        <w:rPr>
          <w:rFonts w:ascii="Times New Roman" w:hAnsi="Times New Roman" w:eastAsia="仿宋_GB2312"/>
          <w:color w:val="000000"/>
          <w:sz w:val="32"/>
          <w:szCs w:val="32"/>
        </w:rPr>
        <w:t>主要</w:t>
      </w:r>
      <w:r>
        <w:rPr>
          <w:rFonts w:hint="eastAsia" w:ascii="Times New Roman" w:hAnsi="Times New Roman" w:eastAsia="仿宋_GB2312"/>
          <w:color w:val="000000"/>
          <w:sz w:val="32"/>
          <w:szCs w:val="32"/>
          <w:lang w:val="en-US" w:eastAsia="zh-CN"/>
        </w:rPr>
        <w:t>用于保障教育教学及课后服务</w:t>
      </w:r>
      <w:r>
        <w:rPr>
          <w:rFonts w:hint="eastAsia" w:ascii="Times New Roman" w:hAnsi="Times New Roman" w:eastAsia="仿宋_GB2312"/>
          <w:sz w:val="32"/>
          <w:szCs w:val="32"/>
          <w:lang w:val="en-US" w:eastAsia="zh-CN"/>
        </w:rPr>
        <w:t>。</w:t>
      </w:r>
      <w:r>
        <w:rPr>
          <w:rFonts w:ascii="Times New Roman" w:hAnsi="Times New Roman" w:eastAsia="仿宋_GB2312"/>
          <w:color w:val="000000"/>
          <w:sz w:val="32"/>
          <w:szCs w:val="32"/>
        </w:rPr>
        <w:t>项</w:t>
      </w:r>
      <w:r>
        <w:rPr>
          <w:rFonts w:ascii="Times New Roman" w:hAnsi="Times New Roman" w:eastAsia="仿宋_GB2312"/>
          <w:sz w:val="32"/>
          <w:szCs w:val="32"/>
        </w:rPr>
        <w:t>目任务完成情况</w:t>
      </w:r>
      <w:r>
        <w:rPr>
          <w:rFonts w:hint="eastAsia" w:ascii="Times New Roman" w:hAnsi="Times New Roman" w:eastAsia="仿宋_GB2312"/>
          <w:sz w:val="32"/>
          <w:szCs w:val="32"/>
          <w:lang w:val="en-US" w:eastAsia="zh-CN"/>
        </w:rPr>
        <w:t>为80.52%</w:t>
      </w:r>
      <w:r>
        <w:rPr>
          <w:rFonts w:ascii="Times New Roman" w:hAnsi="Times New Roman" w:eastAsia="仿宋_GB2312"/>
          <w:sz w:val="32"/>
          <w:szCs w:val="32"/>
        </w:rPr>
        <w:t>，预算</w:t>
      </w:r>
      <w:r>
        <w:rPr>
          <w:rFonts w:hint="eastAsia" w:ascii="Times New Roman" w:hAnsi="Times New Roman" w:eastAsia="仿宋_GB2312"/>
          <w:sz w:val="32"/>
          <w:szCs w:val="32"/>
          <w:lang w:val="en-US" w:eastAsia="zh-CN"/>
        </w:rPr>
        <w:t>资金共计</w:t>
      </w:r>
      <w:r>
        <w:rPr>
          <w:rFonts w:hint="eastAsia" w:ascii="Times New Roman" w:hAnsi="Times New Roman" w:eastAsia="仿宋_GB2312"/>
          <w:color w:val="000000"/>
          <w:sz w:val="32"/>
          <w:szCs w:val="32"/>
          <w:lang w:val="en-US" w:eastAsia="zh-CN"/>
        </w:rPr>
        <w:t>103.17</w:t>
      </w:r>
      <w:r>
        <w:rPr>
          <w:rFonts w:hint="eastAsia" w:ascii="Times New Roman" w:hAnsi="Times New Roman" w:eastAsia="仿宋_GB2312"/>
          <w:sz w:val="32"/>
          <w:szCs w:val="32"/>
          <w:lang w:val="en-US" w:eastAsia="zh-CN"/>
        </w:rPr>
        <w:t>万元，2024年支出共计</w:t>
      </w:r>
      <w:r>
        <w:rPr>
          <w:rFonts w:hint="eastAsia" w:ascii="Times New Roman" w:hAnsi="Times New Roman" w:eastAsia="仿宋_GB2312"/>
          <w:color w:val="000000"/>
          <w:sz w:val="32"/>
          <w:szCs w:val="32"/>
          <w:lang w:val="en-US" w:eastAsia="zh-CN"/>
        </w:rPr>
        <w:t>83.07万元，实际支出比预算少的原因是实际参加课后三点半的学生因生病等原因要比预算学生少，此外2024年降低了课后三点半劳务费的标准，因此实际支出资金比预算资金少</w:t>
      </w:r>
      <w:r>
        <w:rPr>
          <w:rFonts w:ascii="Times New Roman" w:hAnsi="Times New Roman" w:eastAsia="仿宋_GB2312"/>
          <w:sz w:val="32"/>
          <w:szCs w:val="32"/>
        </w:rPr>
        <w:t>。</w:t>
      </w:r>
    </w:p>
    <w:p w14:paraId="3D6650B6">
      <w:pPr>
        <w:widowControl/>
        <w:spacing w:line="56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（二）项目绩效目标</w:t>
      </w:r>
    </w:p>
    <w:p w14:paraId="76A75124">
      <w:pPr>
        <w:spacing w:line="5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1.项目年度总体目标</w:t>
      </w:r>
    </w:p>
    <w:p w14:paraId="12B1D5B7">
      <w:pPr>
        <w:spacing w:line="560" w:lineRule="exact"/>
        <w:ind w:firstLine="640" w:firstLineChars="200"/>
        <w:rPr>
          <w:rFonts w:hint="eastAsia" w:ascii="Times New Roman" w:hAnsi="Times New Roman" w:eastAsia="仿宋_GB2312"/>
          <w:color w:val="000000"/>
          <w:sz w:val="32"/>
          <w:szCs w:val="32"/>
          <w:lang w:eastAsia="zh-CN"/>
        </w:rPr>
      </w:pPr>
      <w:r>
        <w:rPr>
          <w:rFonts w:hint="eastAsia" w:ascii="Times New Roman" w:hAnsi="Times New Roman" w:eastAsia="仿宋_GB2312"/>
          <w:color w:val="000000"/>
          <w:sz w:val="32"/>
          <w:szCs w:val="32"/>
          <w:lang w:val="en-US" w:eastAsia="zh-CN"/>
        </w:rPr>
        <w:t>申请103.17万元</w:t>
      </w:r>
      <w:r>
        <w:rPr>
          <w:rFonts w:hint="eastAsia" w:ascii="Times New Roman" w:hAnsi="Times New Roman" w:eastAsia="仿宋_GB2312"/>
          <w:color w:val="000000"/>
          <w:sz w:val="32"/>
          <w:szCs w:val="32"/>
        </w:rPr>
        <w:t>财政资金，</w:t>
      </w:r>
      <w:r>
        <w:rPr>
          <w:rFonts w:hint="eastAsia" w:ascii="Times New Roman" w:hAnsi="Times New Roman" w:eastAsia="仿宋_GB2312"/>
          <w:color w:val="000000"/>
          <w:sz w:val="32"/>
          <w:szCs w:val="32"/>
          <w:lang w:val="en-US" w:eastAsia="zh-CN"/>
        </w:rPr>
        <w:t>作为学校日常</w:t>
      </w:r>
      <w:r>
        <w:rPr>
          <w:rFonts w:hint="eastAsia" w:ascii="Times New Roman" w:hAnsi="Times New Roman" w:eastAsia="仿宋_GB2312"/>
          <w:color w:val="000000"/>
          <w:sz w:val="32"/>
          <w:szCs w:val="32"/>
          <w:lang w:eastAsia="zh-CN"/>
        </w:rPr>
        <w:t>课后三点半普惠托管服务</w:t>
      </w:r>
      <w:r>
        <w:rPr>
          <w:rFonts w:hint="eastAsia" w:ascii="Times New Roman" w:hAnsi="Times New Roman" w:eastAsia="仿宋_GB2312"/>
          <w:color w:val="000000"/>
          <w:sz w:val="32"/>
          <w:szCs w:val="32"/>
          <w:lang w:val="en-US" w:eastAsia="zh-CN"/>
        </w:rPr>
        <w:t>的投入，保障学校教育教学活动正常开展实施，</w:t>
      </w:r>
      <w:r>
        <w:rPr>
          <w:rFonts w:hint="eastAsia" w:ascii="Times New Roman" w:hAnsi="Times New Roman" w:eastAsia="仿宋_GB2312"/>
          <w:color w:val="000000"/>
          <w:sz w:val="32"/>
          <w:szCs w:val="32"/>
          <w:lang w:eastAsia="zh-CN"/>
        </w:rPr>
        <w:t>提高办学质量，减轻学生家长负担，提升学生核心素养，提升社会对学校满意度。</w:t>
      </w:r>
      <w:r>
        <w:rPr>
          <w:rFonts w:hint="eastAsia" w:ascii="Times New Roman" w:hAnsi="Times New Roman" w:eastAsia="仿宋_GB2312"/>
          <w:color w:val="000000"/>
          <w:sz w:val="32"/>
          <w:szCs w:val="32"/>
          <w:lang w:val="en-US" w:eastAsia="zh-CN"/>
        </w:rPr>
        <w:t>确保义务教育阶段学校的</w:t>
      </w:r>
      <w:r>
        <w:rPr>
          <w:rFonts w:hint="eastAsia" w:ascii="Times New Roman" w:hAnsi="Times New Roman" w:eastAsia="仿宋_GB2312"/>
          <w:color w:val="000000"/>
          <w:sz w:val="32"/>
          <w:szCs w:val="32"/>
          <w:lang w:eastAsia="zh-CN"/>
        </w:rPr>
        <w:t>课后三点半</w:t>
      </w:r>
      <w:r>
        <w:rPr>
          <w:rFonts w:hint="eastAsia" w:ascii="Times New Roman" w:hAnsi="Times New Roman" w:eastAsia="仿宋_GB2312"/>
          <w:color w:val="000000"/>
          <w:sz w:val="32"/>
          <w:szCs w:val="32"/>
          <w:lang w:val="en-US" w:eastAsia="zh-CN"/>
        </w:rPr>
        <w:t>支出正常运转。</w:t>
      </w:r>
      <w:r>
        <w:rPr>
          <w:rFonts w:hint="eastAsia" w:ascii="Times New Roman" w:hAnsi="Times New Roman" w:eastAsia="仿宋_GB2312"/>
          <w:color w:val="000000"/>
          <w:sz w:val="32"/>
          <w:szCs w:val="32"/>
        </w:rPr>
        <w:t>满意度达到9</w:t>
      </w:r>
      <w:r>
        <w:rPr>
          <w:rFonts w:hint="eastAsia" w:ascii="Times New Roman" w:hAnsi="Times New Roman" w:eastAsia="仿宋_GB2312"/>
          <w:color w:val="000000"/>
          <w:sz w:val="32"/>
          <w:szCs w:val="32"/>
          <w:lang w:val="en-US" w:eastAsia="zh-CN"/>
        </w:rPr>
        <w:t>5</w:t>
      </w:r>
      <w:r>
        <w:rPr>
          <w:rFonts w:hint="eastAsia" w:ascii="Times New Roman" w:hAnsi="Times New Roman" w:eastAsia="仿宋_GB2312"/>
          <w:color w:val="000000"/>
          <w:sz w:val="32"/>
          <w:szCs w:val="32"/>
        </w:rPr>
        <w:t>％以上。</w:t>
      </w:r>
    </w:p>
    <w:p w14:paraId="11BC01F1">
      <w:pPr>
        <w:spacing w:line="5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2.总体目标完成情况</w:t>
      </w:r>
    </w:p>
    <w:p w14:paraId="3BE77B25">
      <w:pPr>
        <w:spacing w:line="560" w:lineRule="exact"/>
        <w:ind w:firstLine="640" w:firstLineChars="200"/>
        <w:rPr>
          <w:rFonts w:hint="default"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rPr>
        <w:t>全年完成数量：</w:t>
      </w:r>
      <w:r>
        <w:rPr>
          <w:rFonts w:hint="eastAsia" w:ascii="Times New Roman" w:hAnsi="Times New Roman" w:eastAsia="仿宋_GB2312"/>
          <w:color w:val="000000"/>
          <w:sz w:val="32"/>
          <w:szCs w:val="32"/>
          <w:lang w:val="en-US" w:eastAsia="zh-CN"/>
        </w:rPr>
        <w:t>1.完成学校</w:t>
      </w:r>
      <w:r>
        <w:rPr>
          <w:rFonts w:hint="eastAsia" w:ascii="Times New Roman" w:hAnsi="Times New Roman" w:eastAsia="仿宋_GB2312"/>
          <w:color w:val="000000"/>
          <w:sz w:val="32"/>
          <w:szCs w:val="32"/>
          <w:lang w:eastAsia="zh-CN"/>
        </w:rPr>
        <w:t>普惠托管</w:t>
      </w:r>
      <w:r>
        <w:rPr>
          <w:rFonts w:hint="eastAsia" w:ascii="Times New Roman" w:hAnsi="Times New Roman" w:eastAsia="仿宋_GB2312"/>
          <w:color w:val="000000"/>
          <w:sz w:val="32"/>
          <w:szCs w:val="32"/>
          <w:lang w:val="en-US" w:eastAsia="zh-CN"/>
        </w:rPr>
        <w:t>日常运转经费支出；2.配合学校德育处等部门，完成</w:t>
      </w:r>
      <w:r>
        <w:rPr>
          <w:rFonts w:hint="eastAsia" w:ascii="Times New Roman" w:hAnsi="Times New Roman" w:eastAsia="仿宋_GB2312"/>
          <w:color w:val="000000"/>
          <w:sz w:val="32"/>
          <w:szCs w:val="32"/>
          <w:lang w:eastAsia="zh-CN"/>
        </w:rPr>
        <w:t>课后三点半</w:t>
      </w:r>
      <w:r>
        <w:rPr>
          <w:rFonts w:hint="eastAsia" w:ascii="Times New Roman" w:hAnsi="Times New Roman" w:eastAsia="仿宋_GB2312"/>
          <w:color w:val="000000"/>
          <w:sz w:val="32"/>
          <w:szCs w:val="32"/>
          <w:lang w:val="en-US" w:eastAsia="zh-CN"/>
        </w:rPr>
        <w:t>项目活动开展所需经费的支出；3.</w:t>
      </w:r>
      <w:r>
        <w:rPr>
          <w:rFonts w:hint="eastAsia" w:ascii="Times New Roman" w:hAnsi="Times New Roman" w:eastAsia="仿宋_GB2312"/>
          <w:color w:val="000000"/>
          <w:sz w:val="32"/>
          <w:szCs w:val="32"/>
          <w:lang w:eastAsia="zh-CN"/>
        </w:rPr>
        <w:t>提高办学质量，减轻学生家长负担。</w:t>
      </w:r>
      <w:r>
        <w:rPr>
          <w:rFonts w:hint="eastAsia" w:ascii="Times New Roman" w:hAnsi="Times New Roman" w:eastAsia="仿宋_GB2312"/>
          <w:color w:val="000000"/>
          <w:sz w:val="32"/>
          <w:szCs w:val="32"/>
          <w:lang w:val="en-US" w:eastAsia="zh-CN"/>
        </w:rPr>
        <w:t>家长、</w:t>
      </w:r>
      <w:r>
        <w:rPr>
          <w:rFonts w:hint="eastAsia" w:ascii="Times New Roman" w:hAnsi="Times New Roman" w:eastAsia="仿宋_GB2312"/>
          <w:color w:val="000000"/>
          <w:sz w:val="32"/>
          <w:szCs w:val="32"/>
        </w:rPr>
        <w:t>社会对教育的满意度显著提高。</w:t>
      </w:r>
    </w:p>
    <w:p w14:paraId="16992649">
      <w:pPr>
        <w:spacing w:line="56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二、绩效</w:t>
      </w:r>
      <w:r>
        <w:rPr>
          <w:rFonts w:hint="eastAsia" w:ascii="Times New Roman" w:hAnsi="Times New Roman" w:eastAsia="黑体"/>
          <w:color w:val="000000"/>
          <w:sz w:val="32"/>
          <w:szCs w:val="32"/>
        </w:rPr>
        <w:t>评价</w:t>
      </w:r>
      <w:r>
        <w:rPr>
          <w:rFonts w:ascii="Times New Roman" w:hAnsi="Times New Roman" w:eastAsia="黑体"/>
          <w:color w:val="000000"/>
          <w:sz w:val="32"/>
          <w:szCs w:val="32"/>
        </w:rPr>
        <w:t>结论</w:t>
      </w:r>
    </w:p>
    <w:p w14:paraId="0B708776">
      <w:pPr>
        <w:widowControl/>
        <w:spacing w:line="56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（一）总体结论</w:t>
      </w:r>
    </w:p>
    <w:p w14:paraId="5E16F100">
      <w:pPr>
        <w:spacing w:line="56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sz w:val="32"/>
          <w:szCs w:val="32"/>
          <w:lang w:eastAsia="zh-CN"/>
        </w:rPr>
        <w:t>2024</w:t>
      </w:r>
      <w:r>
        <w:rPr>
          <w:rFonts w:ascii="Times New Roman" w:hAnsi="Times New Roman" w:eastAsia="仿宋_GB2312"/>
          <w:sz w:val="32"/>
          <w:szCs w:val="32"/>
        </w:rPr>
        <w:t>年度，</w:t>
      </w:r>
      <w:r>
        <w:rPr>
          <w:rFonts w:hint="eastAsia" w:ascii="Times New Roman" w:hAnsi="Times New Roman" w:eastAsia="仿宋_GB2312"/>
          <w:sz w:val="32"/>
          <w:szCs w:val="32"/>
          <w:lang w:val="en-US" w:eastAsia="zh-CN"/>
        </w:rPr>
        <w:t>我校依据上级主管部门的规划，</w:t>
      </w:r>
      <w:r>
        <w:rPr>
          <w:rFonts w:hint="eastAsia" w:ascii="Times New Roman" w:hAnsi="Times New Roman" w:eastAsia="仿宋_GB2312"/>
          <w:color w:val="000000"/>
          <w:sz w:val="32"/>
          <w:szCs w:val="32"/>
          <w:lang w:val="en-US" w:eastAsia="zh-CN"/>
        </w:rPr>
        <w:t>全面推进课后三点半普惠托管保障机制改革</w:t>
      </w:r>
      <w:r>
        <w:rPr>
          <w:rFonts w:ascii="Times New Roman" w:hAnsi="Times New Roman" w:eastAsia="仿宋_GB2312"/>
          <w:color w:val="000000"/>
          <w:sz w:val="32"/>
          <w:szCs w:val="32"/>
        </w:rPr>
        <w:t>工作</w:t>
      </w:r>
      <w:r>
        <w:rPr>
          <w:rFonts w:hint="eastAsia" w:ascii="Times New Roman" w:hAnsi="Times New Roman" w:eastAsia="仿宋_GB2312"/>
          <w:color w:val="000000"/>
          <w:sz w:val="32"/>
          <w:szCs w:val="32"/>
          <w:lang w:eastAsia="zh-CN"/>
        </w:rPr>
        <w:t>。</w:t>
      </w:r>
      <w:r>
        <w:rPr>
          <w:rFonts w:ascii="Times New Roman" w:hAnsi="Times New Roman" w:eastAsia="仿宋_GB2312"/>
          <w:color w:val="000000"/>
          <w:sz w:val="32"/>
          <w:szCs w:val="32"/>
        </w:rPr>
        <w:t>已完成年度设定的绩效目标，达到项目预期效果。具体包括：一是</w:t>
      </w:r>
      <w:r>
        <w:rPr>
          <w:rFonts w:hint="eastAsia" w:ascii="Times New Roman" w:hAnsi="Times New Roman" w:eastAsia="仿宋_GB2312"/>
          <w:color w:val="000000"/>
          <w:sz w:val="32"/>
          <w:szCs w:val="32"/>
        </w:rPr>
        <w:t>所</w:t>
      </w:r>
      <w:r>
        <w:rPr>
          <w:rFonts w:ascii="Times New Roman" w:hAnsi="Times New Roman" w:eastAsia="仿宋_GB2312"/>
          <w:color w:val="000000"/>
          <w:sz w:val="32"/>
          <w:szCs w:val="32"/>
        </w:rPr>
        <w:t>有项目按计划精心组织、大力推进；二是经费做到项目完成后及时支付；三是扩大宣传，</w:t>
      </w:r>
      <w:r>
        <w:rPr>
          <w:rFonts w:hint="eastAsia" w:ascii="Times New Roman" w:hAnsi="Times New Roman" w:eastAsia="仿宋_GB2312"/>
          <w:color w:val="000000"/>
          <w:sz w:val="32"/>
          <w:szCs w:val="32"/>
        </w:rPr>
        <w:t>社</w:t>
      </w:r>
      <w:r>
        <w:rPr>
          <w:rFonts w:ascii="Times New Roman" w:hAnsi="Times New Roman" w:eastAsia="仿宋_GB2312"/>
          <w:color w:val="000000"/>
          <w:sz w:val="32"/>
          <w:szCs w:val="32"/>
        </w:rPr>
        <w:t>会对教育满意度显著提高。</w:t>
      </w:r>
    </w:p>
    <w:p w14:paraId="7C28630B">
      <w:pPr>
        <w:widowControl/>
        <w:spacing w:line="60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（二）</w:t>
      </w:r>
      <w:r>
        <w:rPr>
          <w:rFonts w:hint="eastAsia" w:ascii="Times New Roman" w:hAnsi="Times New Roman" w:eastAsia="楷体_GB2312"/>
          <w:b/>
          <w:color w:val="000000"/>
          <w:sz w:val="32"/>
          <w:szCs w:val="32"/>
        </w:rPr>
        <w:t>评价</w:t>
      </w:r>
      <w:r>
        <w:rPr>
          <w:rFonts w:ascii="Times New Roman" w:hAnsi="Times New Roman" w:eastAsia="楷体_GB2312"/>
          <w:b/>
          <w:color w:val="000000"/>
          <w:sz w:val="32"/>
          <w:szCs w:val="32"/>
        </w:rPr>
        <w:t>结果</w:t>
      </w:r>
    </w:p>
    <w:p w14:paraId="50DB6DDC">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经</w:t>
      </w:r>
      <w:r>
        <w:rPr>
          <w:rFonts w:hint="eastAsia" w:ascii="Times New Roman" w:hAnsi="Times New Roman" w:eastAsia="仿宋_GB2312"/>
          <w:color w:val="000000"/>
          <w:sz w:val="32"/>
          <w:szCs w:val="32"/>
        </w:rPr>
        <w:t>评价</w:t>
      </w:r>
      <w:r>
        <w:rPr>
          <w:rFonts w:ascii="Times New Roman" w:hAnsi="Times New Roman" w:eastAsia="仿宋_GB2312"/>
          <w:color w:val="000000"/>
          <w:sz w:val="32"/>
          <w:szCs w:val="32"/>
        </w:rPr>
        <w:t>，</w:t>
      </w:r>
      <w:r>
        <w:rPr>
          <w:rFonts w:hint="eastAsia" w:ascii="Times New Roman" w:hAnsi="Times New Roman" w:eastAsia="仿宋_GB2312"/>
          <w:sz w:val="32"/>
          <w:szCs w:val="32"/>
          <w:lang w:eastAsia="zh-CN"/>
        </w:rPr>
        <w:t>2024</w:t>
      </w:r>
      <w:r>
        <w:rPr>
          <w:rFonts w:ascii="Times New Roman" w:hAnsi="Times New Roman" w:eastAsia="仿宋_GB2312"/>
          <w:color w:val="000000"/>
          <w:sz w:val="32"/>
          <w:szCs w:val="32"/>
        </w:rPr>
        <w:t>年度</w:t>
      </w:r>
      <w:r>
        <w:rPr>
          <w:rFonts w:hint="eastAsia" w:ascii="Times New Roman" w:hAnsi="Times New Roman" w:eastAsia="仿宋_GB2312"/>
          <w:sz w:val="32"/>
          <w:szCs w:val="32"/>
          <w:lang w:eastAsia="zh-CN"/>
        </w:rPr>
        <w:t>课后三点半</w:t>
      </w:r>
      <w:r>
        <w:rPr>
          <w:rFonts w:ascii="Times New Roman" w:hAnsi="Times New Roman" w:eastAsia="仿宋_GB2312"/>
          <w:sz w:val="32"/>
          <w:szCs w:val="32"/>
        </w:rPr>
        <w:t>项目</w:t>
      </w:r>
      <w:r>
        <w:rPr>
          <w:rFonts w:ascii="Times New Roman" w:hAnsi="Times New Roman" w:eastAsia="仿宋_GB2312"/>
          <w:color w:val="000000"/>
          <w:sz w:val="32"/>
          <w:szCs w:val="32"/>
        </w:rPr>
        <w:t>综合得分为</w:t>
      </w:r>
      <w:r>
        <w:rPr>
          <w:rFonts w:hint="eastAsia" w:ascii="Times New Roman" w:hAnsi="Times New Roman" w:eastAsia="仿宋_GB2312"/>
          <w:color w:val="000000"/>
          <w:sz w:val="32"/>
          <w:szCs w:val="32"/>
          <w:lang w:val="en-US" w:eastAsia="zh-CN"/>
        </w:rPr>
        <w:t>97.05</w:t>
      </w:r>
      <w:r>
        <w:rPr>
          <w:rFonts w:ascii="Times New Roman" w:hAnsi="Times New Roman" w:eastAsia="仿宋_GB2312"/>
          <w:color w:val="000000"/>
          <w:sz w:val="32"/>
          <w:szCs w:val="32"/>
        </w:rPr>
        <w:t>分，</w:t>
      </w:r>
      <w:r>
        <w:rPr>
          <w:rFonts w:hint="eastAsia" w:ascii="Times New Roman" w:hAnsi="Times New Roman" w:eastAsia="仿宋_GB2312"/>
          <w:color w:val="000000"/>
          <w:sz w:val="32"/>
          <w:szCs w:val="32"/>
        </w:rPr>
        <w:t>评价</w:t>
      </w:r>
      <w:r>
        <w:rPr>
          <w:rFonts w:ascii="Times New Roman" w:hAnsi="Times New Roman" w:eastAsia="仿宋_GB2312"/>
          <w:color w:val="000000"/>
          <w:sz w:val="32"/>
          <w:szCs w:val="32"/>
        </w:rPr>
        <w:t>结果为“</w:t>
      </w:r>
      <w:r>
        <w:rPr>
          <w:rFonts w:hint="eastAsia" w:ascii="Times New Roman" w:hAnsi="Times New Roman" w:eastAsia="仿宋_GB2312"/>
          <w:color w:val="000000"/>
          <w:sz w:val="32"/>
          <w:szCs w:val="32"/>
          <w:lang w:val="en-US" w:eastAsia="zh-CN"/>
        </w:rPr>
        <w:t>优</w:t>
      </w:r>
      <w:r>
        <w:rPr>
          <w:rFonts w:ascii="Times New Roman" w:hAnsi="Times New Roman" w:eastAsia="仿宋_GB2312"/>
          <w:color w:val="000000"/>
          <w:sz w:val="32"/>
          <w:szCs w:val="32"/>
        </w:rPr>
        <w:t>”。</w:t>
      </w:r>
    </w:p>
    <w:p w14:paraId="6E23B35E">
      <w:pPr>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三、指标分析</w:t>
      </w:r>
    </w:p>
    <w:p w14:paraId="197AB341">
      <w:pPr>
        <w:spacing w:line="600" w:lineRule="exact"/>
        <w:ind w:firstLine="640" w:firstLineChars="200"/>
        <w:rPr>
          <w:rFonts w:hint="default" w:ascii="Times New Roman" w:hAnsi="Times New Roman" w:eastAsia="仿宋_GB2312"/>
          <w:color w:val="000000"/>
          <w:sz w:val="32"/>
          <w:szCs w:val="32"/>
          <w:lang w:val="en-US"/>
        </w:rPr>
      </w:pPr>
      <w:r>
        <w:rPr>
          <w:rFonts w:hint="eastAsia" w:ascii="Times New Roman" w:hAnsi="Times New Roman" w:eastAsia="仿宋_GB2312"/>
          <w:sz w:val="32"/>
          <w:szCs w:val="32"/>
          <w:lang w:eastAsia="zh-CN"/>
        </w:rPr>
        <w:t>2024</w:t>
      </w:r>
      <w:r>
        <w:rPr>
          <w:rFonts w:ascii="Times New Roman" w:hAnsi="Times New Roman" w:eastAsia="仿宋_GB2312"/>
          <w:color w:val="000000"/>
          <w:sz w:val="32"/>
          <w:szCs w:val="32"/>
        </w:rPr>
        <w:t>年度</w:t>
      </w:r>
      <w:r>
        <w:rPr>
          <w:rFonts w:hint="eastAsia" w:ascii="Times New Roman" w:hAnsi="Times New Roman" w:eastAsia="仿宋_GB2312"/>
          <w:sz w:val="32"/>
          <w:szCs w:val="32"/>
          <w:lang w:eastAsia="zh-CN"/>
        </w:rPr>
        <w:t>课后三点半</w:t>
      </w:r>
      <w:r>
        <w:rPr>
          <w:rFonts w:ascii="Times New Roman" w:hAnsi="Times New Roman" w:eastAsia="仿宋_GB2312"/>
          <w:color w:val="000000"/>
          <w:sz w:val="32"/>
          <w:szCs w:val="32"/>
        </w:rPr>
        <w:t>项目绩效</w:t>
      </w:r>
      <w:r>
        <w:rPr>
          <w:rFonts w:hint="eastAsia" w:ascii="Times New Roman" w:hAnsi="Times New Roman" w:eastAsia="仿宋_GB2312"/>
          <w:color w:val="000000"/>
          <w:sz w:val="32"/>
          <w:szCs w:val="32"/>
        </w:rPr>
        <w:t>评价</w:t>
      </w:r>
      <w:r>
        <w:rPr>
          <w:rFonts w:ascii="Times New Roman" w:hAnsi="Times New Roman" w:eastAsia="仿宋_GB2312"/>
          <w:color w:val="000000"/>
          <w:sz w:val="32"/>
          <w:szCs w:val="32"/>
        </w:rPr>
        <w:t>指标体系设置</w:t>
      </w:r>
      <w:r>
        <w:rPr>
          <w:rFonts w:hint="eastAsia" w:ascii="Times New Roman" w:hAnsi="Times New Roman" w:eastAsia="仿宋_GB2312"/>
          <w:color w:val="000000"/>
          <w:sz w:val="32"/>
          <w:szCs w:val="32"/>
          <w:lang w:eastAsia="zh-CN"/>
        </w:rPr>
        <w:t>预算执行率和</w:t>
      </w:r>
      <w:r>
        <w:rPr>
          <w:rFonts w:hint="eastAsia" w:ascii="Times New Roman" w:hAnsi="Times New Roman" w:eastAsia="仿宋_GB2312"/>
          <w:sz w:val="32"/>
          <w:szCs w:val="32"/>
          <w:lang w:val="en-US" w:eastAsia="zh-CN"/>
        </w:rPr>
        <w:t>3</w:t>
      </w:r>
      <w:r>
        <w:rPr>
          <w:rFonts w:ascii="Times New Roman" w:hAnsi="Times New Roman" w:eastAsia="仿宋_GB2312"/>
          <w:color w:val="000000"/>
          <w:sz w:val="32"/>
          <w:szCs w:val="32"/>
        </w:rPr>
        <w:t>个一级指标，</w:t>
      </w:r>
      <w:r>
        <w:rPr>
          <w:rFonts w:hint="eastAsia" w:ascii="Times New Roman" w:hAnsi="Times New Roman" w:eastAsia="仿宋_GB2312"/>
          <w:color w:val="000000"/>
          <w:sz w:val="32"/>
          <w:szCs w:val="32"/>
          <w:lang w:val="en-US" w:eastAsia="zh-CN"/>
        </w:rPr>
        <w:t>9</w:t>
      </w:r>
      <w:r>
        <w:rPr>
          <w:rFonts w:ascii="Times New Roman" w:hAnsi="Times New Roman" w:eastAsia="仿宋_GB2312"/>
          <w:color w:val="000000"/>
          <w:sz w:val="32"/>
          <w:szCs w:val="32"/>
        </w:rPr>
        <w:t>个二级指标，</w:t>
      </w:r>
      <w:r>
        <w:rPr>
          <w:rFonts w:hint="eastAsia" w:ascii="Times New Roman" w:hAnsi="Times New Roman" w:eastAsia="仿宋_GB2312"/>
          <w:color w:val="000000"/>
          <w:sz w:val="32"/>
          <w:szCs w:val="32"/>
          <w:lang w:val="en-US" w:eastAsia="zh-CN"/>
        </w:rPr>
        <w:t>9</w:t>
      </w:r>
      <w:r>
        <w:rPr>
          <w:rFonts w:ascii="Times New Roman" w:hAnsi="Times New Roman" w:eastAsia="仿宋_GB2312"/>
          <w:color w:val="000000"/>
          <w:sz w:val="32"/>
          <w:szCs w:val="32"/>
        </w:rPr>
        <w:t>个三级指标，各项指标评分情况分析如下：</w:t>
      </w:r>
    </w:p>
    <w:p w14:paraId="2D186822">
      <w:pPr>
        <w:spacing w:line="592" w:lineRule="exact"/>
        <w:ind w:firstLine="643" w:firstLineChars="200"/>
        <w:rPr>
          <w:rFonts w:ascii="Times New Roman" w:hAnsi="Times New Roman" w:eastAsia="楷体_GB2312"/>
          <w:b/>
          <w:bCs/>
          <w:sz w:val="32"/>
        </w:rPr>
      </w:pPr>
      <w:r>
        <w:rPr>
          <w:rFonts w:ascii="Times New Roman" w:hAnsi="Times New Roman" w:eastAsia="楷体_GB2312"/>
          <w:b/>
          <w:bCs/>
          <w:sz w:val="32"/>
        </w:rPr>
        <w:t>（一）预算执行率（满分10分，实得</w:t>
      </w:r>
      <w:r>
        <w:rPr>
          <w:rFonts w:hint="eastAsia" w:ascii="Times New Roman" w:hAnsi="Times New Roman" w:eastAsia="楷体_GB2312"/>
          <w:b/>
          <w:bCs/>
          <w:sz w:val="32"/>
          <w:lang w:val="en-US" w:eastAsia="zh-CN"/>
        </w:rPr>
        <w:t>8.05</w:t>
      </w:r>
      <w:r>
        <w:rPr>
          <w:rFonts w:ascii="Times New Roman" w:hAnsi="Times New Roman" w:eastAsia="楷体_GB2312"/>
          <w:b/>
          <w:bCs/>
          <w:sz w:val="32"/>
        </w:rPr>
        <w:t>分）</w:t>
      </w:r>
    </w:p>
    <w:p w14:paraId="377725DF">
      <w:pPr>
        <w:spacing w:line="592" w:lineRule="exact"/>
        <w:ind w:right="-283" w:firstLine="640" w:firstLineChars="200"/>
        <w:rPr>
          <w:rFonts w:hint="eastAsia" w:ascii="Times New Roman" w:hAnsi="Times New Roman" w:eastAsia="仿宋_GB2312"/>
          <w:color w:val="000000"/>
          <w:sz w:val="32"/>
          <w:szCs w:val="32"/>
          <w:lang w:eastAsia="zh-CN"/>
        </w:rPr>
      </w:pPr>
      <w:r>
        <w:rPr>
          <w:rFonts w:hint="eastAsia" w:ascii="Times New Roman" w:hAnsi="Times New Roman" w:eastAsia="仿宋_GB2312"/>
          <w:color w:val="000000"/>
          <w:sz w:val="32"/>
          <w:szCs w:val="32"/>
          <w:lang w:eastAsia="zh-CN"/>
        </w:rPr>
        <w:t>2024</w:t>
      </w:r>
      <w:r>
        <w:rPr>
          <w:rFonts w:ascii="Times New Roman" w:hAnsi="Times New Roman" w:eastAsia="仿宋_GB2312"/>
          <w:color w:val="000000"/>
          <w:sz w:val="32"/>
          <w:szCs w:val="32"/>
        </w:rPr>
        <w:t>年</w:t>
      </w:r>
      <w:r>
        <w:rPr>
          <w:rFonts w:hint="eastAsia" w:ascii="Times New Roman" w:hAnsi="Times New Roman" w:eastAsia="仿宋_GB2312"/>
          <w:color w:val="000000"/>
          <w:sz w:val="32"/>
          <w:szCs w:val="32"/>
          <w:lang w:eastAsia="zh-CN"/>
        </w:rPr>
        <w:t>，</w:t>
      </w:r>
      <w:r>
        <w:rPr>
          <w:rFonts w:hint="eastAsia" w:ascii="Times New Roman" w:hAnsi="Times New Roman" w:eastAsia="仿宋_GB2312"/>
          <w:sz w:val="32"/>
          <w:szCs w:val="32"/>
          <w:lang w:eastAsia="zh-CN"/>
        </w:rPr>
        <w:t>课后三点半</w:t>
      </w:r>
      <w:r>
        <w:rPr>
          <w:rFonts w:hint="eastAsia" w:ascii="Times New Roman" w:hAnsi="Times New Roman" w:eastAsia="仿宋_GB2312"/>
          <w:color w:val="000000"/>
          <w:sz w:val="32"/>
          <w:szCs w:val="32"/>
          <w:lang w:eastAsia="zh-CN"/>
        </w:rPr>
        <w:t>项目</w:t>
      </w:r>
      <w:r>
        <w:rPr>
          <w:rFonts w:ascii="Times New Roman" w:hAnsi="Times New Roman" w:eastAsia="仿宋_GB2312"/>
          <w:color w:val="000000"/>
          <w:sz w:val="32"/>
          <w:szCs w:val="32"/>
        </w:rPr>
        <w:t>全年预算安排</w:t>
      </w:r>
      <w:r>
        <w:rPr>
          <w:rFonts w:hint="eastAsia" w:ascii="Times New Roman" w:hAnsi="Times New Roman" w:eastAsia="仿宋_GB2312"/>
          <w:color w:val="000000"/>
          <w:sz w:val="32"/>
          <w:szCs w:val="32"/>
          <w:lang w:val="en-US" w:eastAsia="zh-CN"/>
        </w:rPr>
        <w:t>103.17</w:t>
      </w:r>
      <w:r>
        <w:rPr>
          <w:rFonts w:ascii="Times New Roman" w:hAnsi="Times New Roman" w:eastAsia="仿宋_GB2312"/>
          <w:color w:val="000000"/>
          <w:sz w:val="32"/>
          <w:szCs w:val="32"/>
        </w:rPr>
        <w:t>万元，全年执行</w:t>
      </w:r>
      <w:r>
        <w:rPr>
          <w:rFonts w:hint="eastAsia" w:ascii="Times New Roman" w:hAnsi="Times New Roman" w:eastAsia="仿宋_GB2312"/>
          <w:sz w:val="32"/>
          <w:szCs w:val="32"/>
          <w:lang w:val="en-US" w:eastAsia="zh-CN"/>
        </w:rPr>
        <w:t>83.07</w:t>
      </w:r>
      <w:r>
        <w:rPr>
          <w:rFonts w:ascii="Times New Roman" w:hAnsi="Times New Roman" w:eastAsia="仿宋_GB2312"/>
          <w:color w:val="000000"/>
          <w:sz w:val="32"/>
          <w:szCs w:val="32"/>
        </w:rPr>
        <w:t>万元，预算执行率</w:t>
      </w:r>
      <w:r>
        <w:rPr>
          <w:rFonts w:hint="eastAsia" w:ascii="Times New Roman" w:hAnsi="Times New Roman" w:eastAsia="仿宋_GB2312"/>
          <w:sz w:val="32"/>
          <w:szCs w:val="32"/>
          <w:lang w:val="en-US" w:eastAsia="zh-CN"/>
        </w:rPr>
        <w:t>80.52%</w:t>
      </w:r>
      <w:r>
        <w:rPr>
          <w:rFonts w:ascii="Times New Roman" w:hAnsi="Times New Roman" w:eastAsia="仿宋_GB2312"/>
          <w:color w:val="000000"/>
          <w:sz w:val="32"/>
          <w:szCs w:val="32"/>
        </w:rPr>
        <w:t>，得分</w:t>
      </w:r>
      <w:r>
        <w:rPr>
          <w:rFonts w:hint="eastAsia" w:ascii="Times New Roman" w:hAnsi="Times New Roman" w:eastAsia="楷体_GB2312"/>
          <w:b w:val="0"/>
          <w:bCs w:val="0"/>
          <w:sz w:val="32"/>
          <w:lang w:val="en-US" w:eastAsia="zh-CN"/>
        </w:rPr>
        <w:t>8.05</w:t>
      </w:r>
      <w:r>
        <w:rPr>
          <w:rFonts w:ascii="Times New Roman" w:hAnsi="Times New Roman" w:eastAsia="仿宋_GB2312"/>
          <w:color w:val="000000"/>
          <w:sz w:val="32"/>
          <w:szCs w:val="32"/>
        </w:rPr>
        <w:t>分。</w:t>
      </w:r>
      <w:r>
        <w:rPr>
          <w:rFonts w:hint="eastAsia" w:ascii="Times New Roman" w:hAnsi="Times New Roman" w:eastAsia="仿宋_GB2312"/>
          <w:color w:val="000000"/>
          <w:sz w:val="32"/>
          <w:szCs w:val="32"/>
          <w:lang w:val="en-US" w:eastAsia="zh-CN"/>
        </w:rPr>
        <w:t>原因是实际参加课后三点半的学生因生病等原因要比预算学生少，此外2024年降低了课后三点半劳务费的标准，因此实际支出资金比预算资金少</w:t>
      </w:r>
      <w:r>
        <w:rPr>
          <w:rFonts w:ascii="Times New Roman" w:hAnsi="Times New Roman" w:eastAsia="仿宋_GB2312"/>
          <w:sz w:val="32"/>
          <w:szCs w:val="32"/>
        </w:rPr>
        <w:t>。</w:t>
      </w:r>
      <w:r>
        <w:rPr>
          <w:rFonts w:hint="eastAsia" w:ascii="Times New Roman" w:hAnsi="Times New Roman" w:eastAsia="仿宋_GB2312"/>
          <w:color w:val="000000"/>
          <w:sz w:val="32"/>
          <w:szCs w:val="32"/>
        </w:rPr>
        <w:t>本年度将</w:t>
      </w:r>
      <w:r>
        <w:rPr>
          <w:rFonts w:hint="eastAsia" w:ascii="Times New Roman" w:hAnsi="Times New Roman" w:eastAsia="仿宋_GB2312"/>
          <w:color w:val="000000"/>
          <w:sz w:val="32"/>
          <w:szCs w:val="32"/>
          <w:lang w:eastAsia="zh-CN"/>
        </w:rPr>
        <w:t>继续</w:t>
      </w:r>
      <w:r>
        <w:rPr>
          <w:rFonts w:hint="eastAsia" w:ascii="Times New Roman" w:hAnsi="Times New Roman" w:eastAsia="仿宋_GB2312"/>
          <w:color w:val="000000"/>
          <w:sz w:val="32"/>
          <w:szCs w:val="32"/>
        </w:rPr>
        <w:t>做好预算，合理安排费用支出，保障</w:t>
      </w:r>
      <w:r>
        <w:rPr>
          <w:rFonts w:hint="eastAsia" w:ascii="Times New Roman" w:hAnsi="Times New Roman" w:eastAsia="仿宋_GB2312"/>
          <w:sz w:val="32"/>
          <w:szCs w:val="32"/>
          <w:lang w:eastAsia="zh-CN"/>
        </w:rPr>
        <w:t>教育教学</w:t>
      </w:r>
      <w:r>
        <w:rPr>
          <w:rFonts w:hint="eastAsia" w:ascii="Times New Roman" w:hAnsi="Times New Roman" w:eastAsia="仿宋_GB2312"/>
          <w:sz w:val="32"/>
          <w:szCs w:val="32"/>
          <w:lang w:val="en-US" w:eastAsia="zh-CN"/>
        </w:rPr>
        <w:t>活</w:t>
      </w:r>
      <w:r>
        <w:rPr>
          <w:rFonts w:hint="eastAsia" w:ascii="Times New Roman" w:hAnsi="Times New Roman" w:eastAsia="仿宋_GB2312"/>
          <w:color w:val="000000"/>
          <w:sz w:val="32"/>
          <w:szCs w:val="32"/>
        </w:rPr>
        <w:t>动开展</w:t>
      </w:r>
      <w:r>
        <w:rPr>
          <w:rFonts w:hint="eastAsia" w:ascii="Times New Roman" w:hAnsi="Times New Roman" w:eastAsia="仿宋_GB2312"/>
          <w:color w:val="000000"/>
          <w:sz w:val="32"/>
          <w:szCs w:val="32"/>
          <w:lang w:eastAsia="zh-CN"/>
        </w:rPr>
        <w:t>。</w:t>
      </w:r>
    </w:p>
    <w:p w14:paraId="607C5DE9">
      <w:pPr>
        <w:widowControl/>
        <w:spacing w:line="60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w:t>
      </w:r>
      <w:r>
        <w:rPr>
          <w:rFonts w:hint="eastAsia" w:ascii="Times New Roman" w:hAnsi="Times New Roman" w:eastAsia="楷体_GB2312"/>
          <w:b/>
          <w:color w:val="000000"/>
          <w:sz w:val="32"/>
          <w:szCs w:val="32"/>
          <w:lang w:eastAsia="zh-CN"/>
        </w:rPr>
        <w:t>二</w:t>
      </w:r>
      <w:r>
        <w:rPr>
          <w:rFonts w:ascii="Times New Roman" w:hAnsi="Times New Roman" w:eastAsia="楷体_GB2312"/>
          <w:b/>
          <w:color w:val="000000"/>
          <w:sz w:val="32"/>
          <w:szCs w:val="32"/>
        </w:rPr>
        <w:t>）产出指标（满分</w:t>
      </w:r>
      <w:r>
        <w:rPr>
          <w:rFonts w:hint="eastAsia" w:ascii="Times New Roman" w:hAnsi="Times New Roman" w:eastAsia="楷体_GB2312"/>
          <w:b/>
          <w:color w:val="000000"/>
          <w:sz w:val="32"/>
          <w:szCs w:val="32"/>
          <w:lang w:val="en-US" w:eastAsia="zh-CN"/>
        </w:rPr>
        <w:t>50</w:t>
      </w:r>
      <w:r>
        <w:rPr>
          <w:rFonts w:ascii="Times New Roman" w:hAnsi="Times New Roman" w:eastAsia="楷体_GB2312"/>
          <w:b/>
          <w:color w:val="000000"/>
          <w:sz w:val="32"/>
          <w:szCs w:val="32"/>
        </w:rPr>
        <w:t>分，实得</w:t>
      </w:r>
      <w:r>
        <w:rPr>
          <w:rFonts w:hint="eastAsia" w:ascii="Times New Roman" w:hAnsi="Times New Roman" w:eastAsia="楷体_GB2312"/>
          <w:b/>
          <w:color w:val="000000"/>
          <w:sz w:val="32"/>
          <w:szCs w:val="32"/>
          <w:lang w:val="en-US" w:eastAsia="zh-CN"/>
        </w:rPr>
        <w:t>49</w:t>
      </w:r>
      <w:r>
        <w:rPr>
          <w:rFonts w:ascii="Times New Roman" w:hAnsi="Times New Roman" w:eastAsia="楷体_GB2312"/>
          <w:b/>
          <w:color w:val="000000"/>
          <w:sz w:val="32"/>
          <w:szCs w:val="32"/>
        </w:rPr>
        <w:t>分）</w:t>
      </w:r>
    </w:p>
    <w:p w14:paraId="3449BB0F">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sz w:val="32"/>
          <w:szCs w:val="32"/>
        </w:rPr>
        <w:t>1.数量指标（满分</w:t>
      </w:r>
      <w:r>
        <w:rPr>
          <w:rFonts w:hint="eastAsia" w:ascii="Times New Roman" w:hAnsi="Times New Roman" w:eastAsia="仿宋_GB2312"/>
          <w:sz w:val="32"/>
          <w:szCs w:val="32"/>
          <w:lang w:val="en-US" w:eastAsia="zh-CN"/>
        </w:rPr>
        <w:t>13</w:t>
      </w:r>
      <w:r>
        <w:rPr>
          <w:rFonts w:ascii="Times New Roman" w:hAnsi="Times New Roman" w:eastAsia="仿宋_GB2312"/>
          <w:sz w:val="32"/>
          <w:szCs w:val="32"/>
        </w:rPr>
        <w:t>分，</w:t>
      </w:r>
      <w:r>
        <w:rPr>
          <w:rFonts w:ascii="Times New Roman" w:hAnsi="Times New Roman" w:eastAsia="仿宋_GB2312"/>
          <w:color w:val="000000"/>
          <w:sz w:val="32"/>
          <w:szCs w:val="32"/>
        </w:rPr>
        <w:t>实得</w:t>
      </w:r>
      <w:r>
        <w:rPr>
          <w:rFonts w:hint="eastAsia" w:ascii="Times New Roman" w:hAnsi="Times New Roman" w:eastAsia="仿宋_GB2312"/>
          <w:color w:val="000000"/>
          <w:sz w:val="32"/>
          <w:szCs w:val="32"/>
          <w:lang w:val="en-US" w:eastAsia="zh-CN"/>
        </w:rPr>
        <w:t>13</w:t>
      </w:r>
      <w:r>
        <w:rPr>
          <w:rFonts w:ascii="Times New Roman" w:hAnsi="Times New Roman" w:eastAsia="仿宋_GB2312"/>
          <w:color w:val="000000"/>
          <w:sz w:val="32"/>
          <w:szCs w:val="32"/>
        </w:rPr>
        <w:t>分）</w:t>
      </w:r>
    </w:p>
    <w:p w14:paraId="6A7A7279">
      <w:pPr>
        <w:spacing w:line="600" w:lineRule="exact"/>
        <w:ind w:firstLine="640" w:firstLineChars="200"/>
        <w:rPr>
          <w:rFonts w:hint="eastAsia" w:ascii="Times New Roman" w:hAnsi="Times New Roman" w:eastAsia="仿宋_GB2312"/>
          <w:color w:val="000000"/>
          <w:sz w:val="32"/>
          <w:szCs w:val="32"/>
          <w:lang w:eastAsia="zh-CN"/>
        </w:rPr>
      </w:pPr>
      <w:r>
        <w:rPr>
          <w:rFonts w:ascii="Times New Roman" w:hAnsi="Times New Roman" w:eastAsia="仿宋_GB2312"/>
          <w:color w:val="000000"/>
          <w:sz w:val="32"/>
          <w:szCs w:val="32"/>
        </w:rPr>
        <w:t>年度设定的数量指标为</w:t>
      </w:r>
      <w:r>
        <w:rPr>
          <w:rFonts w:hint="eastAsia" w:ascii="Times New Roman" w:hAnsi="Times New Roman" w:eastAsia="仿宋_GB2312"/>
          <w:color w:val="000000"/>
          <w:sz w:val="32"/>
          <w:szCs w:val="32"/>
        </w:rPr>
        <w:t>开展课后三点半活动次数</w:t>
      </w:r>
      <w:r>
        <w:rPr>
          <w:rFonts w:hint="eastAsia" w:ascii="Times New Roman" w:hAnsi="Times New Roman" w:eastAsia="仿宋_GB2312"/>
          <w:color w:val="000000"/>
          <w:sz w:val="32"/>
          <w:szCs w:val="32"/>
          <w:lang w:val="en-US" w:eastAsia="zh-CN"/>
        </w:rPr>
        <w:t>大于等于50</w:t>
      </w:r>
      <w:r>
        <w:rPr>
          <w:rFonts w:hint="eastAsia" w:ascii="Times New Roman" w:hAnsi="Times New Roman" w:eastAsia="仿宋_GB2312"/>
          <w:color w:val="000000"/>
          <w:sz w:val="32"/>
          <w:szCs w:val="32"/>
        </w:rPr>
        <w:t>次</w:t>
      </w:r>
      <w:r>
        <w:rPr>
          <w:rFonts w:hint="eastAsia" w:ascii="Times New Roman" w:hAnsi="Times New Roman" w:eastAsia="仿宋_GB2312"/>
          <w:color w:val="000000"/>
          <w:sz w:val="32"/>
          <w:szCs w:val="32"/>
          <w:lang w:eastAsia="zh-CN"/>
        </w:rPr>
        <w:t>，</w:t>
      </w:r>
      <w:r>
        <w:rPr>
          <w:rFonts w:ascii="Times New Roman" w:hAnsi="Times New Roman" w:eastAsia="仿宋_GB2312"/>
          <w:color w:val="000000"/>
          <w:sz w:val="32"/>
          <w:szCs w:val="32"/>
        </w:rPr>
        <w:t>截至</w:t>
      </w:r>
      <w:r>
        <w:rPr>
          <w:rFonts w:hint="eastAsia" w:ascii="Times New Roman" w:hAnsi="Times New Roman" w:eastAsia="仿宋_GB2312"/>
          <w:color w:val="000000"/>
          <w:sz w:val="32"/>
          <w:szCs w:val="32"/>
          <w:lang w:eastAsia="zh-CN"/>
        </w:rPr>
        <w:t>2024</w:t>
      </w:r>
      <w:r>
        <w:rPr>
          <w:rFonts w:ascii="Times New Roman" w:hAnsi="Times New Roman" w:eastAsia="仿宋_GB2312"/>
          <w:color w:val="000000"/>
          <w:sz w:val="32"/>
          <w:szCs w:val="32"/>
        </w:rPr>
        <w:t>年底</w:t>
      </w:r>
      <w:r>
        <w:rPr>
          <w:rFonts w:hint="eastAsia" w:ascii="Times New Roman" w:hAnsi="Times New Roman" w:eastAsia="仿宋_GB2312"/>
          <w:color w:val="000000"/>
          <w:sz w:val="32"/>
          <w:szCs w:val="32"/>
          <w:lang w:val="en-US" w:eastAsia="zh-CN"/>
        </w:rPr>
        <w:t>完成项目50次</w:t>
      </w:r>
      <w:r>
        <w:rPr>
          <w:rFonts w:ascii="Times New Roman" w:hAnsi="Times New Roman" w:eastAsia="仿宋_GB2312"/>
          <w:color w:val="000000"/>
          <w:sz w:val="32"/>
          <w:szCs w:val="32"/>
        </w:rPr>
        <w:t>，实际完成率为</w:t>
      </w:r>
      <w:r>
        <w:rPr>
          <w:rFonts w:hint="eastAsia" w:ascii="Times New Roman" w:hAnsi="Times New Roman" w:eastAsia="仿宋_GB2312"/>
          <w:color w:val="000000"/>
          <w:sz w:val="32"/>
          <w:szCs w:val="32"/>
          <w:lang w:val="en-US" w:eastAsia="zh-CN"/>
        </w:rPr>
        <w:t>100.00</w:t>
      </w:r>
      <w:r>
        <w:rPr>
          <w:rFonts w:ascii="Times New Roman" w:hAnsi="Times New Roman" w:eastAsia="仿宋_GB2312"/>
          <w:color w:val="000000"/>
          <w:sz w:val="32"/>
          <w:szCs w:val="32"/>
        </w:rPr>
        <w:t>%，得分</w:t>
      </w:r>
      <w:r>
        <w:rPr>
          <w:rFonts w:hint="eastAsia" w:ascii="Times New Roman" w:hAnsi="Times New Roman" w:eastAsia="仿宋_GB2312"/>
          <w:color w:val="000000"/>
          <w:sz w:val="32"/>
          <w:szCs w:val="32"/>
          <w:lang w:val="en-US" w:eastAsia="zh-CN"/>
        </w:rPr>
        <w:t>13</w:t>
      </w:r>
      <w:r>
        <w:rPr>
          <w:rFonts w:ascii="Times New Roman" w:hAnsi="Times New Roman" w:eastAsia="仿宋_GB2312"/>
          <w:color w:val="000000"/>
          <w:sz w:val="32"/>
          <w:szCs w:val="32"/>
        </w:rPr>
        <w:t>分。</w:t>
      </w:r>
      <w:r>
        <w:rPr>
          <w:rFonts w:hint="eastAsia" w:ascii="Times New Roman" w:hAnsi="Times New Roman" w:eastAsia="仿宋_GB2312"/>
          <w:color w:val="000000"/>
          <w:sz w:val="32"/>
          <w:szCs w:val="32"/>
        </w:rPr>
        <w:t>本年度将</w:t>
      </w:r>
      <w:r>
        <w:rPr>
          <w:rFonts w:hint="eastAsia" w:ascii="Times New Roman" w:hAnsi="Times New Roman" w:eastAsia="仿宋_GB2312"/>
          <w:color w:val="000000"/>
          <w:sz w:val="32"/>
          <w:szCs w:val="32"/>
          <w:lang w:val="en-US" w:eastAsia="zh-CN"/>
        </w:rPr>
        <w:t>继续</w:t>
      </w:r>
      <w:r>
        <w:rPr>
          <w:rFonts w:hint="eastAsia" w:ascii="Times New Roman" w:hAnsi="Times New Roman" w:eastAsia="仿宋_GB2312"/>
          <w:color w:val="000000"/>
          <w:sz w:val="32"/>
          <w:szCs w:val="32"/>
        </w:rPr>
        <w:t>做好预算，合理安排费用支出，保障</w:t>
      </w:r>
      <w:r>
        <w:rPr>
          <w:rFonts w:hint="eastAsia" w:ascii="Times New Roman" w:hAnsi="Times New Roman" w:eastAsia="仿宋_GB2312"/>
          <w:color w:val="000000"/>
          <w:sz w:val="32"/>
          <w:szCs w:val="32"/>
          <w:lang w:val="en-US" w:eastAsia="zh-CN"/>
        </w:rPr>
        <w:t>教学</w:t>
      </w:r>
      <w:r>
        <w:rPr>
          <w:rFonts w:hint="eastAsia" w:ascii="Times New Roman" w:hAnsi="Times New Roman" w:eastAsia="仿宋_GB2312"/>
          <w:color w:val="000000"/>
          <w:sz w:val="32"/>
          <w:szCs w:val="32"/>
        </w:rPr>
        <w:t>活动开展</w:t>
      </w:r>
      <w:r>
        <w:rPr>
          <w:rFonts w:hint="eastAsia" w:ascii="Times New Roman" w:hAnsi="Times New Roman" w:eastAsia="仿宋_GB2312"/>
          <w:color w:val="000000"/>
          <w:sz w:val="32"/>
          <w:szCs w:val="32"/>
          <w:lang w:eastAsia="zh-CN"/>
        </w:rPr>
        <w:t>。</w:t>
      </w:r>
    </w:p>
    <w:p w14:paraId="57797BC7">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2.时效指标（满分</w:t>
      </w:r>
      <w:r>
        <w:rPr>
          <w:rFonts w:hint="eastAsia" w:ascii="Times New Roman" w:hAnsi="Times New Roman" w:eastAsia="仿宋_GB2312"/>
          <w:color w:val="000000"/>
          <w:sz w:val="32"/>
          <w:szCs w:val="32"/>
          <w:lang w:val="en-US" w:eastAsia="zh-CN"/>
        </w:rPr>
        <w:t>12</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12</w:t>
      </w:r>
      <w:r>
        <w:rPr>
          <w:rFonts w:ascii="Times New Roman" w:hAnsi="Times New Roman" w:eastAsia="仿宋_GB2312"/>
          <w:color w:val="000000"/>
          <w:sz w:val="32"/>
          <w:szCs w:val="32"/>
        </w:rPr>
        <w:t>分）</w:t>
      </w:r>
    </w:p>
    <w:p w14:paraId="36023847">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年度设定的时效指标为</w:t>
      </w:r>
      <w:r>
        <w:rPr>
          <w:rFonts w:hint="eastAsia" w:ascii="Times New Roman" w:hAnsi="Times New Roman" w:eastAsia="仿宋_GB2312"/>
          <w:color w:val="000000"/>
          <w:sz w:val="32"/>
          <w:szCs w:val="32"/>
          <w:lang w:val="en-US" w:eastAsia="zh-CN"/>
        </w:rPr>
        <w:t>12月低前完成支付</w:t>
      </w:r>
      <w:r>
        <w:rPr>
          <w:rFonts w:ascii="Times New Roman" w:hAnsi="Times New Roman" w:eastAsia="仿宋_GB2312"/>
          <w:color w:val="000000"/>
          <w:sz w:val="32"/>
          <w:szCs w:val="32"/>
        </w:rPr>
        <w:t>；实际完成情况为</w:t>
      </w:r>
      <w:r>
        <w:rPr>
          <w:rFonts w:hint="eastAsia" w:ascii="Times New Roman" w:hAnsi="Times New Roman" w:eastAsia="仿宋_GB2312"/>
          <w:color w:val="000000"/>
          <w:sz w:val="32"/>
          <w:szCs w:val="32"/>
        </w:rPr>
        <w:t>12月底前支付完毕</w:t>
      </w:r>
      <w:r>
        <w:rPr>
          <w:rFonts w:hint="eastAsia" w:ascii="Times New Roman" w:hAnsi="Times New Roman" w:eastAsia="仿宋_GB2312"/>
          <w:color w:val="000000"/>
          <w:sz w:val="32"/>
          <w:szCs w:val="32"/>
          <w:lang w:eastAsia="zh-CN"/>
        </w:rPr>
        <w:t>，</w:t>
      </w:r>
      <w:r>
        <w:rPr>
          <w:rFonts w:hint="eastAsia" w:ascii="Times New Roman" w:hAnsi="Times New Roman" w:eastAsia="仿宋_GB2312"/>
          <w:color w:val="000000"/>
          <w:sz w:val="32"/>
          <w:szCs w:val="32"/>
        </w:rPr>
        <w:t>达成预期目标</w:t>
      </w:r>
      <w:r>
        <w:rPr>
          <w:rFonts w:ascii="Times New Roman" w:hAnsi="Times New Roman" w:eastAsia="仿宋_GB2312"/>
          <w:b/>
          <w:color w:val="000000"/>
          <w:sz w:val="32"/>
          <w:szCs w:val="32"/>
        </w:rPr>
        <w:t>，</w:t>
      </w:r>
      <w:r>
        <w:rPr>
          <w:rFonts w:ascii="Times New Roman" w:hAnsi="Times New Roman" w:eastAsia="仿宋_GB2312"/>
          <w:color w:val="000000"/>
          <w:sz w:val="32"/>
          <w:szCs w:val="32"/>
        </w:rPr>
        <w:t>得分</w:t>
      </w:r>
      <w:r>
        <w:rPr>
          <w:rFonts w:hint="eastAsia" w:ascii="Times New Roman" w:hAnsi="Times New Roman" w:eastAsia="仿宋_GB2312"/>
          <w:color w:val="000000"/>
          <w:sz w:val="32"/>
          <w:szCs w:val="32"/>
          <w:lang w:val="en-US" w:eastAsia="zh-CN"/>
        </w:rPr>
        <w:t>12</w:t>
      </w:r>
      <w:r>
        <w:rPr>
          <w:rFonts w:ascii="Times New Roman" w:hAnsi="Times New Roman" w:eastAsia="仿宋_GB2312"/>
          <w:color w:val="000000"/>
          <w:sz w:val="32"/>
          <w:szCs w:val="32"/>
        </w:rPr>
        <w:t>分。</w:t>
      </w:r>
    </w:p>
    <w:p w14:paraId="03F536D2">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3.质量指标（满分</w:t>
      </w:r>
      <w:r>
        <w:rPr>
          <w:rFonts w:hint="eastAsia" w:ascii="Times New Roman" w:hAnsi="Times New Roman" w:eastAsia="仿宋_GB2312"/>
          <w:color w:val="000000"/>
          <w:sz w:val="32"/>
          <w:szCs w:val="32"/>
          <w:lang w:val="en-US" w:eastAsia="zh-CN"/>
        </w:rPr>
        <w:t>13</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13</w:t>
      </w:r>
      <w:r>
        <w:rPr>
          <w:rFonts w:ascii="Times New Roman" w:hAnsi="Times New Roman" w:eastAsia="仿宋_GB2312"/>
          <w:color w:val="000000"/>
          <w:sz w:val="32"/>
          <w:szCs w:val="32"/>
        </w:rPr>
        <w:t>分）</w:t>
      </w:r>
    </w:p>
    <w:p w14:paraId="187DFA03">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年度设定的质量指标为</w:t>
      </w:r>
      <w:r>
        <w:rPr>
          <w:rFonts w:hint="eastAsia" w:ascii="Times New Roman" w:hAnsi="Times New Roman" w:eastAsia="仿宋_GB2312"/>
          <w:color w:val="000000"/>
          <w:sz w:val="32"/>
          <w:szCs w:val="32"/>
          <w:lang w:eastAsia="zh-CN"/>
        </w:rPr>
        <w:t>项目合格率</w:t>
      </w:r>
      <w:r>
        <w:rPr>
          <w:rFonts w:hint="eastAsia" w:ascii="Times New Roman" w:hAnsi="Times New Roman" w:eastAsia="仿宋_GB2312"/>
          <w:color w:val="000000"/>
          <w:sz w:val="32"/>
          <w:szCs w:val="32"/>
          <w:lang w:val="en-US" w:eastAsia="zh-CN"/>
        </w:rPr>
        <w:t>大于等于</w:t>
      </w:r>
      <w:r>
        <w:rPr>
          <w:rFonts w:hint="eastAsia" w:ascii="Times New Roman" w:hAnsi="Times New Roman" w:eastAsia="仿宋_GB2312"/>
          <w:color w:val="000000"/>
          <w:sz w:val="32"/>
          <w:szCs w:val="32"/>
        </w:rPr>
        <w:t>90%</w:t>
      </w:r>
      <w:r>
        <w:rPr>
          <w:rFonts w:ascii="Times New Roman" w:hAnsi="Times New Roman" w:eastAsia="仿宋_GB2312"/>
          <w:color w:val="000000"/>
          <w:sz w:val="32"/>
          <w:szCs w:val="32"/>
        </w:rPr>
        <w:t>；实际完成情况为</w:t>
      </w:r>
      <w:r>
        <w:rPr>
          <w:rFonts w:hint="eastAsia" w:ascii="Times New Roman" w:hAnsi="Times New Roman" w:eastAsia="仿宋_GB2312"/>
          <w:color w:val="000000"/>
          <w:sz w:val="32"/>
          <w:szCs w:val="32"/>
        </w:rPr>
        <w:t>项目完成合格率</w:t>
      </w:r>
      <w:r>
        <w:rPr>
          <w:rFonts w:hint="eastAsia" w:ascii="Times New Roman" w:hAnsi="Times New Roman" w:eastAsia="仿宋_GB2312"/>
          <w:color w:val="000000"/>
          <w:sz w:val="32"/>
          <w:szCs w:val="32"/>
          <w:lang w:val="en-US" w:eastAsia="zh-CN"/>
        </w:rPr>
        <w:t>达到95</w:t>
      </w:r>
      <w:r>
        <w:rPr>
          <w:rFonts w:hint="eastAsia" w:ascii="Times New Roman" w:hAnsi="Times New Roman" w:eastAsia="仿宋_GB2312"/>
          <w:color w:val="000000"/>
          <w:sz w:val="32"/>
          <w:szCs w:val="32"/>
        </w:rPr>
        <w:t>%</w:t>
      </w:r>
      <w:r>
        <w:rPr>
          <w:rFonts w:hint="eastAsia" w:ascii="Times New Roman" w:hAnsi="Times New Roman" w:eastAsia="仿宋_GB2312"/>
          <w:color w:val="000000"/>
          <w:sz w:val="32"/>
          <w:szCs w:val="32"/>
          <w:lang w:val="en-US" w:eastAsia="zh-CN"/>
        </w:rPr>
        <w:t>以上</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达到预期目标。</w:t>
      </w:r>
      <w:r>
        <w:rPr>
          <w:rFonts w:ascii="Times New Roman" w:hAnsi="Times New Roman" w:eastAsia="仿宋_GB2312"/>
          <w:color w:val="000000"/>
          <w:sz w:val="32"/>
          <w:szCs w:val="32"/>
        </w:rPr>
        <w:t>得分</w:t>
      </w:r>
      <w:r>
        <w:rPr>
          <w:rFonts w:hint="eastAsia" w:ascii="Times New Roman" w:hAnsi="Times New Roman" w:eastAsia="仿宋_GB2312"/>
          <w:color w:val="000000"/>
          <w:sz w:val="32"/>
          <w:szCs w:val="32"/>
          <w:lang w:val="en-US" w:eastAsia="zh-CN"/>
        </w:rPr>
        <w:t>13</w:t>
      </w:r>
      <w:r>
        <w:rPr>
          <w:rFonts w:ascii="Times New Roman" w:hAnsi="Times New Roman" w:eastAsia="仿宋_GB2312"/>
          <w:color w:val="000000"/>
          <w:sz w:val="32"/>
          <w:szCs w:val="32"/>
        </w:rPr>
        <w:t>分。</w:t>
      </w:r>
    </w:p>
    <w:p w14:paraId="7843A9E4">
      <w:pPr>
        <w:spacing w:line="600" w:lineRule="exact"/>
        <w:ind w:firstLine="640" w:firstLineChars="200"/>
        <w:rPr>
          <w:rFonts w:ascii="Times New Roman" w:hAnsi="Times New Roman" w:eastAsia="仿宋_GB2312"/>
          <w:sz w:val="32"/>
          <w:szCs w:val="32"/>
        </w:rPr>
      </w:pPr>
      <w:r>
        <w:rPr>
          <w:rFonts w:ascii="Times New Roman" w:hAnsi="Times New Roman" w:eastAsia="仿宋_GB2312"/>
          <w:color w:val="000000"/>
          <w:sz w:val="32"/>
          <w:szCs w:val="32"/>
        </w:rPr>
        <w:t>4.成本指标（满分</w:t>
      </w:r>
      <w:r>
        <w:rPr>
          <w:rFonts w:hint="eastAsia" w:ascii="Times New Roman" w:hAnsi="Times New Roman" w:eastAsia="仿宋_GB2312"/>
          <w:color w:val="000000"/>
          <w:sz w:val="32"/>
          <w:szCs w:val="32"/>
          <w:lang w:val="en-US" w:eastAsia="zh-CN"/>
        </w:rPr>
        <w:t>12</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11</w:t>
      </w:r>
      <w:r>
        <w:rPr>
          <w:rFonts w:ascii="Times New Roman" w:hAnsi="Times New Roman" w:eastAsia="仿宋_GB2312"/>
          <w:color w:val="000000"/>
          <w:sz w:val="32"/>
          <w:szCs w:val="32"/>
        </w:rPr>
        <w:t>分）</w:t>
      </w:r>
      <w:r>
        <w:rPr>
          <w:rFonts w:ascii="Times New Roman" w:hAnsi="Times New Roman" w:eastAsia="仿宋_GB2312"/>
          <w:sz w:val="32"/>
          <w:szCs w:val="32"/>
        </w:rPr>
        <w:tab/>
      </w:r>
    </w:p>
    <w:p w14:paraId="3FB1EB61">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年度设定的</w:t>
      </w:r>
      <w:r>
        <w:rPr>
          <w:rFonts w:hint="eastAsia" w:ascii="Times New Roman" w:hAnsi="Times New Roman" w:eastAsia="仿宋_GB2312"/>
          <w:color w:val="000000"/>
          <w:sz w:val="32"/>
          <w:szCs w:val="32"/>
          <w:lang w:val="en-US" w:eastAsia="zh-CN"/>
        </w:rPr>
        <w:t>成本</w:t>
      </w:r>
      <w:r>
        <w:rPr>
          <w:rFonts w:ascii="Times New Roman" w:hAnsi="Times New Roman" w:eastAsia="仿宋_GB2312"/>
          <w:color w:val="000000"/>
          <w:sz w:val="32"/>
          <w:szCs w:val="32"/>
        </w:rPr>
        <w:t>指标为</w:t>
      </w:r>
      <w:r>
        <w:rPr>
          <w:rFonts w:hint="eastAsia" w:ascii="Times New Roman" w:hAnsi="Times New Roman" w:eastAsia="仿宋_GB2312"/>
          <w:color w:val="000000"/>
          <w:sz w:val="32"/>
          <w:szCs w:val="32"/>
          <w:lang w:val="en-US" w:eastAsia="zh-CN"/>
        </w:rPr>
        <w:t>小于等于2063400元</w:t>
      </w:r>
      <w:r>
        <w:rPr>
          <w:rFonts w:ascii="Times New Roman" w:hAnsi="Times New Roman" w:eastAsia="仿宋_GB2312"/>
          <w:color w:val="000000"/>
          <w:sz w:val="32"/>
          <w:szCs w:val="32"/>
        </w:rPr>
        <w:t>；实际完成情况为</w:t>
      </w:r>
      <w:r>
        <w:rPr>
          <w:rFonts w:hint="eastAsia" w:ascii="Times New Roman" w:hAnsi="Times New Roman" w:eastAsia="仿宋_GB2312"/>
          <w:color w:val="000000"/>
          <w:sz w:val="32"/>
          <w:szCs w:val="32"/>
          <w:lang w:val="en-US" w:eastAsia="zh-CN"/>
        </w:rPr>
        <w:t>83.07万元</w:t>
      </w:r>
      <w:r>
        <w:rPr>
          <w:rFonts w:ascii="Times New Roman" w:hAnsi="Times New Roman" w:eastAsia="仿宋_GB2312"/>
          <w:color w:val="000000"/>
          <w:sz w:val="32"/>
          <w:szCs w:val="32"/>
        </w:rPr>
        <w:t>，得分</w:t>
      </w:r>
      <w:r>
        <w:rPr>
          <w:rFonts w:hint="eastAsia" w:ascii="Times New Roman" w:hAnsi="Times New Roman" w:eastAsia="仿宋_GB2312"/>
          <w:color w:val="000000"/>
          <w:sz w:val="32"/>
          <w:szCs w:val="32"/>
          <w:lang w:val="en-US" w:eastAsia="zh-CN"/>
        </w:rPr>
        <w:t>11</w:t>
      </w:r>
      <w:r>
        <w:rPr>
          <w:rFonts w:ascii="Times New Roman" w:hAnsi="Times New Roman" w:eastAsia="仿宋_GB2312"/>
          <w:color w:val="000000"/>
          <w:sz w:val="32"/>
          <w:szCs w:val="32"/>
        </w:rPr>
        <w:t>分。</w:t>
      </w:r>
      <w:r>
        <w:rPr>
          <w:rFonts w:hint="eastAsia" w:ascii="Times New Roman" w:hAnsi="Times New Roman" w:eastAsia="仿宋_GB2312"/>
          <w:color w:val="000000"/>
          <w:sz w:val="32"/>
          <w:szCs w:val="32"/>
          <w:lang w:val="en-US" w:eastAsia="zh-CN"/>
        </w:rPr>
        <w:t>未</w:t>
      </w:r>
      <w:r>
        <w:rPr>
          <w:rFonts w:hint="eastAsia" w:ascii="Times New Roman" w:hAnsi="Times New Roman" w:eastAsia="仿宋_GB2312"/>
          <w:color w:val="000000"/>
          <w:sz w:val="32"/>
          <w:szCs w:val="32"/>
        </w:rPr>
        <w:t>完成年初预算目标。</w:t>
      </w:r>
      <w:r>
        <w:rPr>
          <w:rFonts w:hint="eastAsia" w:ascii="Times New Roman" w:hAnsi="Times New Roman" w:eastAsia="仿宋_GB2312"/>
          <w:color w:val="000000"/>
          <w:sz w:val="32"/>
          <w:szCs w:val="32"/>
          <w:lang w:val="en-US" w:eastAsia="zh-CN"/>
        </w:rPr>
        <w:t>原因是</w:t>
      </w:r>
      <w:r>
        <w:rPr>
          <w:rFonts w:hint="eastAsia" w:ascii="Times New Roman" w:hAnsi="Times New Roman" w:eastAsia="仿宋_GB2312"/>
          <w:color w:val="000000"/>
          <w:sz w:val="32"/>
          <w:szCs w:val="32"/>
        </w:rPr>
        <w:t>年初做预算时</w:t>
      </w:r>
      <w:r>
        <w:rPr>
          <w:rFonts w:hint="eastAsia" w:ascii="Times New Roman" w:hAnsi="Times New Roman" w:eastAsia="仿宋_GB2312"/>
          <w:color w:val="000000"/>
          <w:sz w:val="32"/>
          <w:szCs w:val="32"/>
          <w:lang w:val="en-US" w:eastAsia="zh-CN"/>
        </w:rPr>
        <w:t>是</w:t>
      </w:r>
      <w:r>
        <w:rPr>
          <w:rFonts w:hint="eastAsia" w:ascii="Times New Roman" w:hAnsi="Times New Roman" w:eastAsia="仿宋_GB2312"/>
          <w:color w:val="000000"/>
          <w:sz w:val="32"/>
          <w:szCs w:val="32"/>
        </w:rPr>
        <w:t>按照所有学生全员参与课后三点半，实际情况是有些同学未参加课后三点半。因此总成本比预算成本低。</w:t>
      </w:r>
    </w:p>
    <w:p w14:paraId="6B7B9F0E">
      <w:pPr>
        <w:widowControl/>
        <w:spacing w:line="600" w:lineRule="exact"/>
        <w:ind w:right="-283"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w:t>
      </w:r>
      <w:r>
        <w:rPr>
          <w:rFonts w:hint="eastAsia" w:ascii="Times New Roman" w:hAnsi="Times New Roman" w:eastAsia="楷体_GB2312"/>
          <w:b/>
          <w:color w:val="000000"/>
          <w:sz w:val="32"/>
          <w:szCs w:val="32"/>
          <w:lang w:eastAsia="zh-CN"/>
        </w:rPr>
        <w:t>三</w:t>
      </w:r>
      <w:r>
        <w:rPr>
          <w:rFonts w:ascii="Times New Roman" w:hAnsi="Times New Roman" w:eastAsia="楷体_GB2312"/>
          <w:b/>
          <w:color w:val="000000"/>
          <w:sz w:val="32"/>
          <w:szCs w:val="32"/>
        </w:rPr>
        <w:t>）效益指标（满分30分，实得</w:t>
      </w:r>
      <w:r>
        <w:rPr>
          <w:rFonts w:hint="eastAsia" w:ascii="Times New Roman" w:hAnsi="Times New Roman" w:eastAsia="楷体_GB2312"/>
          <w:b/>
          <w:color w:val="000000"/>
          <w:sz w:val="32"/>
          <w:szCs w:val="32"/>
          <w:lang w:val="en-US" w:eastAsia="zh-CN"/>
        </w:rPr>
        <w:t>30</w:t>
      </w:r>
      <w:r>
        <w:rPr>
          <w:rFonts w:ascii="Times New Roman" w:hAnsi="Times New Roman" w:eastAsia="楷体_GB2312"/>
          <w:b/>
          <w:color w:val="000000"/>
          <w:sz w:val="32"/>
          <w:szCs w:val="32"/>
        </w:rPr>
        <w:t>分）</w:t>
      </w:r>
    </w:p>
    <w:p w14:paraId="1ADE037E">
      <w:pPr>
        <w:spacing w:line="600" w:lineRule="exact"/>
        <w:ind w:firstLine="640" w:firstLineChars="200"/>
        <w:rPr>
          <w:rFonts w:ascii="Times New Roman" w:hAnsi="Times New Roman" w:eastAsia="仿宋_GB2312"/>
          <w:color w:val="auto"/>
          <w:sz w:val="32"/>
          <w:szCs w:val="32"/>
        </w:rPr>
      </w:pPr>
      <w:r>
        <w:rPr>
          <w:rFonts w:ascii="Times New Roman" w:hAnsi="Times New Roman" w:eastAsia="仿宋_GB2312"/>
          <w:color w:val="auto"/>
          <w:sz w:val="32"/>
          <w:szCs w:val="32"/>
        </w:rPr>
        <w:t>1.经济效益指标（满分</w:t>
      </w:r>
      <w:r>
        <w:rPr>
          <w:rFonts w:hint="eastAsia" w:ascii="Times New Roman" w:hAnsi="Times New Roman" w:eastAsia="仿宋_GB2312"/>
          <w:color w:val="auto"/>
          <w:sz w:val="32"/>
          <w:szCs w:val="32"/>
          <w:lang w:val="en-US" w:eastAsia="zh-CN"/>
        </w:rPr>
        <w:t>0</w:t>
      </w:r>
      <w:r>
        <w:rPr>
          <w:rFonts w:ascii="Times New Roman" w:hAnsi="Times New Roman" w:eastAsia="仿宋_GB2312"/>
          <w:color w:val="auto"/>
          <w:sz w:val="32"/>
          <w:szCs w:val="32"/>
        </w:rPr>
        <w:t>分，实得</w:t>
      </w:r>
      <w:r>
        <w:rPr>
          <w:rFonts w:hint="eastAsia" w:ascii="Times New Roman" w:hAnsi="Times New Roman" w:eastAsia="仿宋_GB2312"/>
          <w:color w:val="auto"/>
          <w:sz w:val="32"/>
          <w:szCs w:val="32"/>
          <w:lang w:val="en-US" w:eastAsia="zh-CN"/>
        </w:rPr>
        <w:t>0</w:t>
      </w:r>
      <w:r>
        <w:rPr>
          <w:rFonts w:ascii="Times New Roman" w:hAnsi="Times New Roman" w:eastAsia="仿宋_GB2312"/>
          <w:color w:val="auto"/>
          <w:sz w:val="32"/>
          <w:szCs w:val="32"/>
        </w:rPr>
        <w:t>分）</w:t>
      </w:r>
    </w:p>
    <w:p w14:paraId="6634FD7B">
      <w:pPr>
        <w:spacing w:line="600" w:lineRule="exact"/>
        <w:ind w:firstLine="640" w:firstLineChars="200"/>
        <w:rPr>
          <w:rFonts w:ascii="Times New Roman" w:hAnsi="Times New Roman" w:eastAsia="仿宋_GB2312"/>
          <w:color w:val="auto"/>
          <w:sz w:val="32"/>
          <w:szCs w:val="32"/>
        </w:rPr>
      </w:pPr>
      <w:r>
        <w:rPr>
          <w:rFonts w:ascii="Times New Roman" w:hAnsi="Times New Roman" w:eastAsia="仿宋_GB2312"/>
          <w:color w:val="auto"/>
          <w:sz w:val="32"/>
          <w:szCs w:val="32"/>
        </w:rPr>
        <w:t>2.社会效益指标（满分</w:t>
      </w:r>
      <w:r>
        <w:rPr>
          <w:rFonts w:hint="eastAsia" w:ascii="Times New Roman" w:hAnsi="Times New Roman" w:eastAsia="仿宋_GB2312"/>
          <w:color w:val="auto"/>
          <w:sz w:val="32"/>
          <w:szCs w:val="32"/>
          <w:lang w:val="en-US" w:eastAsia="zh-CN"/>
        </w:rPr>
        <w:t>15</w:t>
      </w:r>
      <w:r>
        <w:rPr>
          <w:rFonts w:ascii="Times New Roman" w:hAnsi="Times New Roman" w:eastAsia="仿宋_GB2312"/>
          <w:color w:val="auto"/>
          <w:sz w:val="32"/>
          <w:szCs w:val="32"/>
        </w:rPr>
        <w:t>分，实得</w:t>
      </w:r>
      <w:r>
        <w:rPr>
          <w:rFonts w:hint="eastAsia" w:ascii="Times New Roman" w:hAnsi="Times New Roman" w:eastAsia="仿宋_GB2312"/>
          <w:color w:val="auto"/>
          <w:sz w:val="32"/>
          <w:szCs w:val="32"/>
          <w:lang w:val="en-US" w:eastAsia="zh-CN"/>
        </w:rPr>
        <w:t>15</w:t>
      </w:r>
      <w:r>
        <w:rPr>
          <w:rFonts w:ascii="Times New Roman" w:hAnsi="Times New Roman" w:eastAsia="仿宋_GB2312"/>
          <w:color w:val="auto"/>
          <w:sz w:val="32"/>
          <w:szCs w:val="32"/>
        </w:rPr>
        <w:t>分）</w:t>
      </w:r>
    </w:p>
    <w:p w14:paraId="746CD4BD">
      <w:pPr>
        <w:spacing w:line="600" w:lineRule="exact"/>
        <w:ind w:firstLine="640" w:firstLineChars="200"/>
        <w:rPr>
          <w:rFonts w:ascii="Times New Roman" w:hAnsi="Times New Roman" w:eastAsia="仿宋_GB2312"/>
          <w:color w:val="auto"/>
          <w:sz w:val="32"/>
          <w:szCs w:val="32"/>
        </w:rPr>
      </w:pPr>
      <w:r>
        <w:rPr>
          <w:rFonts w:ascii="Times New Roman" w:hAnsi="Times New Roman" w:eastAsia="仿宋_GB2312"/>
          <w:color w:val="auto"/>
          <w:sz w:val="32"/>
          <w:szCs w:val="32"/>
        </w:rPr>
        <w:t>3.生态效益指标（满分</w:t>
      </w:r>
      <w:r>
        <w:rPr>
          <w:rFonts w:hint="eastAsia" w:ascii="Times New Roman" w:hAnsi="Times New Roman" w:eastAsia="仿宋_GB2312"/>
          <w:color w:val="auto"/>
          <w:sz w:val="32"/>
          <w:szCs w:val="32"/>
          <w:lang w:val="en-US" w:eastAsia="zh-CN"/>
        </w:rPr>
        <w:t>0</w:t>
      </w:r>
      <w:r>
        <w:rPr>
          <w:rFonts w:ascii="Times New Roman" w:hAnsi="Times New Roman" w:eastAsia="仿宋_GB2312"/>
          <w:color w:val="auto"/>
          <w:sz w:val="32"/>
          <w:szCs w:val="32"/>
        </w:rPr>
        <w:t>分，实得</w:t>
      </w:r>
      <w:r>
        <w:rPr>
          <w:rFonts w:hint="eastAsia" w:ascii="Times New Roman" w:hAnsi="Times New Roman" w:eastAsia="仿宋_GB2312"/>
          <w:color w:val="auto"/>
          <w:sz w:val="32"/>
          <w:szCs w:val="32"/>
          <w:lang w:val="en-US" w:eastAsia="zh-CN"/>
        </w:rPr>
        <w:t>0</w:t>
      </w:r>
      <w:r>
        <w:rPr>
          <w:rFonts w:ascii="Times New Roman" w:hAnsi="Times New Roman" w:eastAsia="仿宋_GB2312"/>
          <w:color w:val="auto"/>
          <w:sz w:val="32"/>
          <w:szCs w:val="32"/>
        </w:rPr>
        <w:t>分）</w:t>
      </w:r>
    </w:p>
    <w:p w14:paraId="35C20919">
      <w:pPr>
        <w:spacing w:line="600" w:lineRule="exact"/>
        <w:ind w:right="-283" w:firstLine="640" w:firstLineChars="200"/>
        <w:rPr>
          <w:rFonts w:ascii="Times New Roman" w:hAnsi="Times New Roman" w:eastAsia="仿宋_GB2312"/>
          <w:color w:val="auto"/>
          <w:sz w:val="32"/>
          <w:szCs w:val="32"/>
        </w:rPr>
      </w:pPr>
      <w:r>
        <w:rPr>
          <w:rFonts w:ascii="Times New Roman" w:hAnsi="Times New Roman" w:eastAsia="仿宋_GB2312"/>
          <w:color w:val="auto"/>
          <w:sz w:val="32"/>
          <w:szCs w:val="32"/>
        </w:rPr>
        <w:t>4.可持续影响指标（满分</w:t>
      </w:r>
      <w:r>
        <w:rPr>
          <w:rFonts w:hint="eastAsia" w:ascii="Times New Roman" w:hAnsi="Times New Roman" w:eastAsia="仿宋_GB2312"/>
          <w:color w:val="auto"/>
          <w:sz w:val="32"/>
          <w:szCs w:val="32"/>
          <w:lang w:val="en-US" w:eastAsia="zh-CN"/>
        </w:rPr>
        <w:t>15</w:t>
      </w:r>
      <w:r>
        <w:rPr>
          <w:rFonts w:ascii="Times New Roman" w:hAnsi="Times New Roman" w:eastAsia="仿宋_GB2312"/>
          <w:color w:val="auto"/>
          <w:sz w:val="32"/>
          <w:szCs w:val="32"/>
        </w:rPr>
        <w:t>分，实得</w:t>
      </w:r>
      <w:r>
        <w:rPr>
          <w:rFonts w:hint="eastAsia" w:ascii="Times New Roman" w:hAnsi="Times New Roman" w:eastAsia="仿宋_GB2312"/>
          <w:color w:val="auto"/>
          <w:sz w:val="32"/>
          <w:szCs w:val="32"/>
          <w:lang w:val="en-US" w:eastAsia="zh-CN"/>
        </w:rPr>
        <w:t>15</w:t>
      </w:r>
      <w:r>
        <w:rPr>
          <w:rFonts w:ascii="Times New Roman" w:hAnsi="Times New Roman" w:eastAsia="仿宋_GB2312"/>
          <w:color w:val="auto"/>
          <w:sz w:val="32"/>
          <w:szCs w:val="32"/>
        </w:rPr>
        <w:t>分）</w:t>
      </w:r>
    </w:p>
    <w:p w14:paraId="0A849BDF">
      <w:pPr>
        <w:spacing w:line="600" w:lineRule="exact"/>
        <w:ind w:right="-283" w:firstLine="643" w:firstLineChars="200"/>
        <w:rPr>
          <w:rFonts w:ascii="Times New Roman" w:hAnsi="Times New Roman" w:eastAsia="仿宋_GB2312"/>
          <w:color w:val="000000"/>
          <w:sz w:val="32"/>
          <w:szCs w:val="32"/>
        </w:rPr>
      </w:pPr>
      <w:r>
        <w:rPr>
          <w:rFonts w:ascii="Times New Roman" w:hAnsi="Times New Roman" w:eastAsia="楷体_GB2312"/>
          <w:b/>
          <w:color w:val="000000"/>
          <w:sz w:val="32"/>
          <w:szCs w:val="32"/>
        </w:rPr>
        <w:t>（</w:t>
      </w:r>
      <w:r>
        <w:rPr>
          <w:rFonts w:hint="eastAsia" w:ascii="Times New Roman" w:hAnsi="Times New Roman" w:eastAsia="楷体_GB2312"/>
          <w:b/>
          <w:color w:val="000000"/>
          <w:sz w:val="32"/>
          <w:szCs w:val="32"/>
          <w:lang w:eastAsia="zh-CN"/>
        </w:rPr>
        <w:t>四</w:t>
      </w:r>
      <w:r>
        <w:rPr>
          <w:rFonts w:ascii="Times New Roman" w:hAnsi="Times New Roman" w:eastAsia="楷体_GB2312"/>
          <w:b/>
          <w:color w:val="000000"/>
          <w:sz w:val="32"/>
          <w:szCs w:val="32"/>
        </w:rPr>
        <w:t>）</w:t>
      </w:r>
      <w:r>
        <w:rPr>
          <w:rFonts w:hint="eastAsia" w:ascii="Times New Roman" w:hAnsi="Times New Roman" w:eastAsia="楷体_GB2312"/>
          <w:b/>
          <w:color w:val="000000"/>
          <w:sz w:val="32"/>
          <w:szCs w:val="32"/>
          <w:lang w:eastAsia="zh-CN"/>
        </w:rPr>
        <w:t>满意度</w:t>
      </w:r>
      <w:r>
        <w:rPr>
          <w:rFonts w:ascii="Times New Roman" w:hAnsi="Times New Roman" w:eastAsia="楷体_GB2312"/>
          <w:b/>
          <w:color w:val="000000"/>
          <w:sz w:val="32"/>
          <w:szCs w:val="32"/>
        </w:rPr>
        <w:t>指标（满分</w:t>
      </w:r>
      <w:r>
        <w:rPr>
          <w:rFonts w:hint="eastAsia" w:ascii="Times New Roman" w:hAnsi="Times New Roman" w:eastAsia="楷体_GB2312"/>
          <w:b/>
          <w:color w:val="000000"/>
          <w:sz w:val="32"/>
          <w:szCs w:val="32"/>
          <w:lang w:val="en-US" w:eastAsia="zh-CN"/>
        </w:rPr>
        <w:t>10</w:t>
      </w:r>
      <w:r>
        <w:rPr>
          <w:rFonts w:ascii="Times New Roman" w:hAnsi="Times New Roman" w:eastAsia="楷体_GB2312"/>
          <w:b/>
          <w:color w:val="000000"/>
          <w:sz w:val="32"/>
          <w:szCs w:val="32"/>
        </w:rPr>
        <w:t>分，实得</w:t>
      </w:r>
      <w:r>
        <w:rPr>
          <w:rFonts w:hint="eastAsia" w:ascii="Times New Roman" w:hAnsi="Times New Roman" w:eastAsia="楷体_GB2312"/>
          <w:b/>
          <w:color w:val="000000"/>
          <w:sz w:val="32"/>
          <w:szCs w:val="32"/>
          <w:lang w:val="en-US" w:eastAsia="zh-CN"/>
        </w:rPr>
        <w:t>10</w:t>
      </w:r>
      <w:r>
        <w:rPr>
          <w:rFonts w:ascii="Times New Roman" w:hAnsi="Times New Roman" w:eastAsia="楷体_GB2312"/>
          <w:b/>
          <w:color w:val="000000"/>
          <w:sz w:val="32"/>
          <w:szCs w:val="32"/>
        </w:rPr>
        <w:t>分）</w:t>
      </w:r>
    </w:p>
    <w:p w14:paraId="786F3C1D">
      <w:pPr>
        <w:spacing w:line="600" w:lineRule="exact"/>
        <w:ind w:firstLine="640" w:firstLineChars="200"/>
        <w:rPr>
          <w:rFonts w:hint="default"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eastAsia="zh-CN"/>
        </w:rPr>
        <w:t>满意度</w:t>
      </w:r>
      <w:r>
        <w:rPr>
          <w:rFonts w:ascii="Times New Roman" w:hAnsi="Times New Roman" w:eastAsia="仿宋_GB2312"/>
          <w:color w:val="000000"/>
          <w:sz w:val="32"/>
          <w:szCs w:val="32"/>
        </w:rPr>
        <w:t>指标（满分</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w:t>
      </w:r>
      <w:r>
        <w:rPr>
          <w:rFonts w:hint="eastAsia" w:ascii="Times New Roman" w:hAnsi="Times New Roman" w:eastAsia="仿宋_GB2312"/>
          <w:color w:val="000000"/>
          <w:sz w:val="32"/>
          <w:szCs w:val="32"/>
          <w:lang w:val="en-US" w:eastAsia="zh-CN"/>
        </w:rPr>
        <w:t>家长及教师满意度为95%，达到预期目标95%，达成预期指标。</w:t>
      </w:r>
    </w:p>
    <w:p w14:paraId="19711134">
      <w:pPr>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四、存在问题</w:t>
      </w:r>
    </w:p>
    <w:p w14:paraId="25B5A8B0">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通过</w:t>
      </w:r>
      <w:r>
        <w:rPr>
          <w:rFonts w:hint="eastAsia" w:ascii="Times New Roman" w:hAnsi="Times New Roman" w:eastAsia="仿宋_GB2312"/>
          <w:color w:val="000000"/>
          <w:sz w:val="32"/>
          <w:szCs w:val="32"/>
        </w:rPr>
        <w:t>评价</w:t>
      </w:r>
      <w:r>
        <w:rPr>
          <w:rFonts w:ascii="Times New Roman" w:hAnsi="Times New Roman" w:eastAsia="仿宋_GB2312"/>
          <w:color w:val="000000"/>
          <w:sz w:val="32"/>
          <w:szCs w:val="32"/>
        </w:rPr>
        <w:t>发现，</w:t>
      </w:r>
      <w:r>
        <w:rPr>
          <w:rFonts w:hint="eastAsia" w:ascii="Times New Roman" w:hAnsi="Times New Roman" w:eastAsia="仿宋_GB2312"/>
          <w:color w:val="000000"/>
          <w:sz w:val="32"/>
          <w:szCs w:val="32"/>
          <w:lang w:eastAsia="zh-CN"/>
        </w:rPr>
        <w:t>2024</w:t>
      </w:r>
      <w:r>
        <w:rPr>
          <w:rFonts w:ascii="Times New Roman" w:hAnsi="Times New Roman" w:eastAsia="仿宋_GB2312"/>
          <w:color w:val="000000"/>
          <w:sz w:val="32"/>
          <w:szCs w:val="32"/>
        </w:rPr>
        <w:t>年度</w:t>
      </w:r>
      <w:r>
        <w:rPr>
          <w:rFonts w:hint="eastAsia" w:ascii="Times New Roman" w:hAnsi="Times New Roman" w:eastAsia="仿宋_GB2312"/>
          <w:sz w:val="32"/>
          <w:szCs w:val="32"/>
          <w:lang w:eastAsia="zh-CN"/>
        </w:rPr>
        <w:t>课后三点半</w:t>
      </w:r>
      <w:r>
        <w:rPr>
          <w:rFonts w:ascii="Times New Roman" w:hAnsi="Times New Roman" w:eastAsia="仿宋_GB2312"/>
          <w:color w:val="000000"/>
          <w:sz w:val="32"/>
          <w:szCs w:val="32"/>
        </w:rPr>
        <w:t>项目实施虽取得了一定的成效，但还存在一些问题和不足，主要表现在：</w:t>
      </w:r>
    </w:p>
    <w:p w14:paraId="549D299E">
      <w:pPr>
        <w:spacing w:line="600" w:lineRule="exact"/>
        <w:ind w:firstLine="640" w:firstLineChars="200"/>
        <w:rPr>
          <w:rFonts w:hint="eastAsia" w:ascii="Times New Roman" w:hAnsi="Times New Roman" w:eastAsia="仿宋_GB2312"/>
          <w:color w:val="000000"/>
          <w:sz w:val="32"/>
          <w:szCs w:val="32"/>
          <w:lang w:eastAsia="zh-CN"/>
        </w:rPr>
      </w:pPr>
      <w:r>
        <w:rPr>
          <w:rFonts w:hint="eastAsia" w:ascii="Times New Roman" w:hAnsi="Times New Roman" w:eastAsia="仿宋_GB2312"/>
          <w:sz w:val="32"/>
          <w:szCs w:val="32"/>
          <w:lang w:eastAsia="zh-CN"/>
        </w:rPr>
        <w:t>课后三点半</w:t>
      </w:r>
      <w:r>
        <w:rPr>
          <w:rFonts w:ascii="Times New Roman" w:hAnsi="Times New Roman" w:eastAsia="仿宋_GB2312"/>
          <w:color w:val="000000"/>
          <w:sz w:val="32"/>
          <w:szCs w:val="32"/>
        </w:rPr>
        <w:t>项目</w:t>
      </w:r>
      <w:r>
        <w:rPr>
          <w:rFonts w:hint="eastAsia" w:ascii="Times New Roman" w:hAnsi="Times New Roman" w:eastAsia="仿宋_GB2312"/>
          <w:color w:val="000000"/>
          <w:sz w:val="32"/>
          <w:szCs w:val="32"/>
          <w:lang w:val="en-US" w:eastAsia="zh-CN"/>
        </w:rPr>
        <w:t>支付较为滞后，在年底的时候才将老师们的劳务费支付，因此本年度将做好预算，合理安排费用支出，保障教学活动开展</w:t>
      </w:r>
      <w:r>
        <w:rPr>
          <w:rFonts w:hint="eastAsia" w:ascii="Times New Roman" w:hAnsi="Times New Roman" w:eastAsia="仿宋_GB2312"/>
          <w:color w:val="000000"/>
          <w:sz w:val="32"/>
          <w:szCs w:val="32"/>
          <w:lang w:eastAsia="zh-CN"/>
        </w:rPr>
        <w:t>。</w:t>
      </w:r>
    </w:p>
    <w:p w14:paraId="4637785A">
      <w:pPr>
        <w:widowControl/>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五、意见和建议</w:t>
      </w:r>
    </w:p>
    <w:p w14:paraId="05A9BC11">
      <w:pPr>
        <w:widowControl/>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为进一步提高专项资金使用效益，针对存在的问题，提出如下建议：</w:t>
      </w:r>
    </w:p>
    <w:p w14:paraId="6695E518">
      <w:pPr>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lang w:val="en-US" w:eastAsia="zh-CN"/>
        </w:rPr>
        <w:t>1.及时、合理的安排费用支出，保障教师劳务费准时发放，保障教学活动开展；</w:t>
      </w:r>
    </w:p>
    <w:p w14:paraId="3A14B2CC">
      <w:pPr>
        <w:spacing w:line="600" w:lineRule="exact"/>
        <w:ind w:firstLine="640" w:firstLineChars="200"/>
        <w:rPr>
          <w:rFonts w:hint="default"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2.做好年初预算安排，安排好本年度课后三点半计划。</w:t>
      </w:r>
    </w:p>
    <w:p w14:paraId="34F0ED66">
      <w:pPr>
        <w:widowControl/>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六、</w:t>
      </w:r>
      <w:r>
        <w:rPr>
          <w:rFonts w:hint="eastAsia" w:ascii="Times New Roman" w:hAnsi="Times New Roman" w:eastAsia="黑体"/>
          <w:color w:val="000000"/>
          <w:sz w:val="32"/>
          <w:szCs w:val="32"/>
        </w:rPr>
        <w:t>评价</w:t>
      </w:r>
      <w:r>
        <w:rPr>
          <w:rFonts w:ascii="Times New Roman" w:hAnsi="Times New Roman" w:eastAsia="黑体"/>
          <w:color w:val="000000"/>
          <w:sz w:val="32"/>
          <w:szCs w:val="32"/>
        </w:rPr>
        <w:t>依据</w:t>
      </w:r>
    </w:p>
    <w:p w14:paraId="38F773D8">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sz w:val="32"/>
          <w:szCs w:val="32"/>
        </w:rPr>
        <w:t>依据</w:t>
      </w:r>
      <w:r>
        <w:rPr>
          <w:rFonts w:ascii="Times New Roman" w:hAnsi="Times New Roman" w:eastAsia="仿宋_GB2312"/>
          <w:color w:val="000000"/>
          <w:sz w:val="32"/>
          <w:szCs w:val="32"/>
        </w:rPr>
        <w:t>项目管理办法、专项资金管理办法</w:t>
      </w:r>
    </w:p>
    <w:p w14:paraId="48255C49">
      <w:pPr>
        <w:widowControl/>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七、附件</w:t>
      </w:r>
    </w:p>
    <w:p w14:paraId="30EACBE6">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1.项目支出绩效自评表（</w:t>
      </w:r>
      <w:r>
        <w:rPr>
          <w:rFonts w:hint="eastAsia" w:ascii="Times New Roman" w:hAnsi="Times New Roman" w:eastAsia="仿宋_GB2312"/>
          <w:color w:val="000000"/>
          <w:sz w:val="32"/>
          <w:szCs w:val="32"/>
          <w:lang w:eastAsia="zh-CN"/>
        </w:rPr>
        <w:t>从预算管理一体化系统导出</w:t>
      </w:r>
      <w:r>
        <w:rPr>
          <w:rFonts w:ascii="Times New Roman" w:hAnsi="Times New Roman" w:eastAsia="仿宋_GB2312"/>
          <w:color w:val="000000"/>
          <w:sz w:val="32"/>
          <w:szCs w:val="32"/>
        </w:rPr>
        <w:t>）；</w:t>
      </w:r>
    </w:p>
    <w:p w14:paraId="7AE93E02">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2.服务对象满意度调查问卷统计分析表（有明确服务对象或受益人的项目）；</w:t>
      </w:r>
    </w:p>
    <w:p w14:paraId="408CE4B1">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3.与报告相关的其他附件。</w:t>
      </w:r>
    </w:p>
    <w:p w14:paraId="54D6BCBF">
      <w:pPr>
        <w:widowControl/>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g2MmFiNGM3NWZjNGYzNWMwYjE3MTdjOWI0YTk4OGEifQ=="/>
  </w:docVars>
  <w:rsids>
    <w:rsidRoot w:val="00000000"/>
    <w:rsid w:val="02EA271B"/>
    <w:rsid w:val="068147FB"/>
    <w:rsid w:val="07A0147A"/>
    <w:rsid w:val="0B81389B"/>
    <w:rsid w:val="0E5F2109"/>
    <w:rsid w:val="11F46E09"/>
    <w:rsid w:val="12B502CE"/>
    <w:rsid w:val="13051255"/>
    <w:rsid w:val="165464A9"/>
    <w:rsid w:val="19AC4F33"/>
    <w:rsid w:val="1B2B7138"/>
    <w:rsid w:val="20BE2A44"/>
    <w:rsid w:val="217952E8"/>
    <w:rsid w:val="22D93B65"/>
    <w:rsid w:val="230227A2"/>
    <w:rsid w:val="23977CA8"/>
    <w:rsid w:val="241C63FF"/>
    <w:rsid w:val="24C9140E"/>
    <w:rsid w:val="276476E0"/>
    <w:rsid w:val="28447CD7"/>
    <w:rsid w:val="294D5BB8"/>
    <w:rsid w:val="2B195ADF"/>
    <w:rsid w:val="2BD61589"/>
    <w:rsid w:val="2D9E7E85"/>
    <w:rsid w:val="2E953DAA"/>
    <w:rsid w:val="2ED33B5E"/>
    <w:rsid w:val="2FB444BD"/>
    <w:rsid w:val="30D41D7A"/>
    <w:rsid w:val="323D7C6C"/>
    <w:rsid w:val="339D3DBC"/>
    <w:rsid w:val="33B50CDA"/>
    <w:rsid w:val="347C137B"/>
    <w:rsid w:val="34A75871"/>
    <w:rsid w:val="34DB551B"/>
    <w:rsid w:val="34F63217"/>
    <w:rsid w:val="36370AC5"/>
    <w:rsid w:val="3778388A"/>
    <w:rsid w:val="3F253F62"/>
    <w:rsid w:val="412F3E12"/>
    <w:rsid w:val="420F7DC8"/>
    <w:rsid w:val="421A1D78"/>
    <w:rsid w:val="424B6F64"/>
    <w:rsid w:val="42C077C0"/>
    <w:rsid w:val="42ED2FE9"/>
    <w:rsid w:val="43A23DD3"/>
    <w:rsid w:val="457C2402"/>
    <w:rsid w:val="469320F9"/>
    <w:rsid w:val="4B647BC0"/>
    <w:rsid w:val="4CDA2830"/>
    <w:rsid w:val="4D816125"/>
    <w:rsid w:val="4EC77ECE"/>
    <w:rsid w:val="50E215AF"/>
    <w:rsid w:val="52462715"/>
    <w:rsid w:val="53EE6BC1"/>
    <w:rsid w:val="54B023FC"/>
    <w:rsid w:val="551F0F28"/>
    <w:rsid w:val="557B65B1"/>
    <w:rsid w:val="57E65207"/>
    <w:rsid w:val="5870229A"/>
    <w:rsid w:val="5884522C"/>
    <w:rsid w:val="59380980"/>
    <w:rsid w:val="5B6360E6"/>
    <w:rsid w:val="5BAC183B"/>
    <w:rsid w:val="5C566D49"/>
    <w:rsid w:val="5CFA42AD"/>
    <w:rsid w:val="5D3A2E77"/>
    <w:rsid w:val="5F681F1D"/>
    <w:rsid w:val="62EB4A04"/>
    <w:rsid w:val="632E7E75"/>
    <w:rsid w:val="64F21B8D"/>
    <w:rsid w:val="659F21F0"/>
    <w:rsid w:val="684828EC"/>
    <w:rsid w:val="6874680E"/>
    <w:rsid w:val="6D914C7B"/>
    <w:rsid w:val="6F0D3F47"/>
    <w:rsid w:val="71EC078C"/>
    <w:rsid w:val="752C73A2"/>
    <w:rsid w:val="76276E68"/>
    <w:rsid w:val="76BB047A"/>
    <w:rsid w:val="77DC0B7B"/>
    <w:rsid w:val="795151DC"/>
    <w:rsid w:val="7AA07857"/>
    <w:rsid w:val="7C9775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1949</Words>
  <Characters>2112</Characters>
  <Lines>0</Lines>
  <Paragraphs>0</Paragraphs>
  <TotalTime>0</TotalTime>
  <ScaleCrop>false</ScaleCrop>
  <LinksUpToDate>false</LinksUpToDate>
  <CharactersWithSpaces>2255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2023-03-01T05:56:00Z</dcterms:created>
  <dc:creator>报账员</dc:creator>
  <cp:lastModifiedBy>十七画生</cp:lastModifiedBy>
  <dcterms:modified xsi:type="dcterms:W3CDTF">2025-08-29T10:15:14Z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5FA3962A7A4E49DBAD8B3B7944F70381</vt:lpwstr>
  </property>
  <property fmtid="{D5CDD505-2E9C-101B-9397-08002B2CF9AE}" pid="4" name="KSOTemplateDocerSaveRecord">
    <vt:lpwstr>eyJoZGlkIjoiYzg2MmFiNGM3NWZjNGYzNWMwYjE3MTdjOWI0YTk4OGEiLCJ1c2VySWQiOiIzNjIzNjM3OTgifQ==</vt:lpwstr>
  </property>
</Properties>
</file>