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88893436_WPSOffice_Level2"/>
      <w:bookmarkStart w:id="1" w:name="_Toc908657466_WPSOffice_Level2"/>
      <w:bookmarkStart w:id="2" w:name="_Toc2106821466_WPSOffice_Level2"/>
      <w:bookmarkStart w:id="3" w:name="_Toc1089899263_WPSOffice_Level2"/>
      <w:bookmarkStart w:id="4" w:name="_Toc1524053835_WPSOffice_Level2"/>
      <w:bookmarkStart w:id="5" w:name="_Toc437239372_WPSOffice_Level2"/>
      <w:bookmarkStart w:id="6" w:name="_Toc1533415924_WPSOffice_Level2"/>
      <w:bookmarkStart w:id="7" w:name="_Toc1734282539_WPSOffice_Level2"/>
      <w:bookmarkStart w:id="8" w:name="_Toc1276627973_WPSOffice_Level2"/>
      <w:bookmarkStart w:id="9" w:name="_Toc226610434_WPSOffice_Level2"/>
      <w:bookmarkStart w:id="10" w:name="_Toc650934751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合新征补安置〔2025〕20号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以及《安徽省土地征收及补偿安置办法》第十一条等规定，依据《合肥市人民政府征收土地预公告》（合新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w:t>
      </w:r>
      <w:r>
        <w:rPr>
          <w:rFonts w:hint="eastAsia" w:ascii="仿宋_GB2312" w:hAnsi="仿宋_GB2312" w:eastAsia="仿宋_GB2312" w:cs="仿宋_GB2312"/>
          <w:sz w:val="32"/>
          <w:szCs w:val="32"/>
          <w:lang w:val="en-US" w:eastAsia="zh-CN"/>
        </w:rPr>
        <w:t>磨店社区于湾、梅园社居委集体所有土地1.8150公顷（27.23亩）。合肥市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578883702_WPSOffice_Level2"/>
      <w:bookmarkStart w:id="12" w:name="_Toc1610220081_WPSOffice_Level2"/>
      <w:bookmarkStart w:id="13" w:name="_Toc537904310_WPSOffice_Level2"/>
      <w:bookmarkStart w:id="14" w:name="_Toc765628073_WPSOffice_Level2"/>
      <w:bookmarkStart w:id="15" w:name="_Toc1832649515_WPSOffice_Level2"/>
      <w:bookmarkStart w:id="16" w:name="_Toc1279259828_WPSOffice_Level2"/>
      <w:bookmarkStart w:id="17" w:name="_Toc443975713_WPSOffice_Level2"/>
      <w:bookmarkStart w:id="18" w:name="_Toc1679503548_WPSOffice_Level2"/>
      <w:bookmarkStart w:id="19" w:name="_Toc1314462221_WPSOffice_Level2"/>
      <w:bookmarkStart w:id="20" w:name="_Toc632482870_WPSOffice_Level2"/>
      <w:bookmarkStart w:id="21" w:name="_Toc802291213_WPSOffice_Level2"/>
      <w:bookmarkStart w:id="22" w:name="_Toc833057009_WPSOffice_Level2"/>
      <w:bookmarkStart w:id="23" w:name="_Toc768684435_WPSOffice_Level2"/>
      <w:bookmarkStart w:id="24" w:name="_Toc2113160398_WPSOffice_Level2"/>
      <w:bookmarkStart w:id="25" w:name="_Toc507668059_WPSOffice_Level2"/>
      <w:bookmarkStart w:id="26" w:name="_Toc576164039_WPSOffice_Level2"/>
      <w:bookmarkStart w:id="27" w:name="_Toc17765422_WPSOffice_Level2"/>
      <w:bookmarkStart w:id="28" w:name="_Toc1973002850_WPSOffice_Level2"/>
      <w:bookmarkStart w:id="29" w:name="_Toc2031788750_WPSOffice_Level2"/>
      <w:bookmarkStart w:id="30" w:name="_Toc1878334967_WPSOffice_Level2"/>
      <w:bookmarkStart w:id="31" w:name="_Toc357609837_WPSOffice_Level2"/>
      <w:bookmarkStart w:id="32" w:name="_Toc470650155_WPSOffice_Level2"/>
      <w:bookmarkStart w:id="33" w:name="_Toc929609418_WPSOffice_Level2"/>
      <w:bookmarkStart w:id="34" w:name="_Toc1874996178_WPSOffice_Level2"/>
      <w:bookmarkStart w:id="35" w:name="_Toc1971470553_WPSOffice_Level2"/>
      <w:bookmarkStart w:id="36" w:name="_Toc1697907087_WPSOffice_Level2"/>
      <w:bookmarkStart w:id="37" w:name="_Toc1735760388_WPSOffice_Level2"/>
      <w:bookmarkStart w:id="38" w:name="_Toc1536859539_WPSOffice_Level2"/>
      <w:bookmarkStart w:id="39" w:name="_Toc1031674409_WPSOffice_Level2"/>
      <w:bookmarkStart w:id="40" w:name="_Toc1046254205_WPSOffice_Level2"/>
      <w:bookmarkStart w:id="41" w:name="_Toc1978309802_WPSOffice_Level2"/>
      <w:bookmarkStart w:id="42" w:name="_Toc2064467114_WPSOffice_Level2"/>
      <w:bookmarkStart w:id="43" w:name="_Toc1029896115_WPSOffice_Level2"/>
      <w:bookmarkStart w:id="44" w:name="_Toc1377746671_WPSOffice_Level2"/>
      <w:bookmarkStart w:id="45" w:name="_Toc1962734358_WPSOffice_Level2"/>
      <w:bookmarkStart w:id="46" w:name="_Toc1839250869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2F4E6603">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本次征收土地位于白龙镇路（柳孜路-祥和路）范围内。</w:t>
      </w:r>
    </w:p>
    <w:p w14:paraId="35FC358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具体四至范围详见附图。</w:t>
      </w:r>
    </w:p>
    <w:p w14:paraId="48E56986">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本次拟征收土地目的为白龙镇路建设需要，符合《中华人民共和国土地管理法》第四十五条第一款第（二）项规定，属于由政府组织实施的交通类建设活动，确需征收农民集体所有土地</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5F600834">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黑体" w:hAnsi="黑体" w:eastAsia="黑体" w:cs="黑体"/>
          <w:b w:val="0"/>
          <w:bCs/>
          <w:sz w:val="32"/>
          <w:szCs w:val="32"/>
          <w:lang w:eastAsia="zh-CN"/>
        </w:rPr>
      </w:pPr>
      <w:bookmarkStart w:id="47" w:name="_Toc127198294_WPSOffice_Level2"/>
      <w:bookmarkStart w:id="48" w:name="_Toc1424409192_WPSOffice_Level2"/>
      <w:bookmarkStart w:id="49" w:name="_Toc2083684849_WPSOffice_Level2"/>
      <w:bookmarkStart w:id="50" w:name="_Toc1296955827_WPSOffice_Level2"/>
      <w:bookmarkStart w:id="51" w:name="_Toc1494225044_WPSOffice_Level2"/>
      <w:bookmarkStart w:id="52" w:name="_Toc1580307894_WPSOffice_Level2"/>
      <w:bookmarkStart w:id="53" w:name="_Toc1789357424_WPSOffice_Level2"/>
      <w:bookmarkStart w:id="54" w:name="_Toc650153536_WPSOffice_Level2"/>
      <w:bookmarkStart w:id="55" w:name="_Toc125653788_WPSOffice_Level2"/>
      <w:bookmarkStart w:id="56" w:name="_Toc217441217_WPSOffice_Level2"/>
      <w:bookmarkStart w:id="57" w:name="_Toc1041571537_WPSOffice_Level2"/>
      <w:bookmarkStart w:id="58" w:name="_Toc473461991_WPSOffice_Level2"/>
      <w:r>
        <w:rPr>
          <w:rFonts w:ascii="仿宋_GB2312" w:eastAsia="仿宋_GB2312"/>
          <w:color w:val="auto"/>
          <w:sz w:val="30"/>
          <w:szCs w:val="30"/>
        </w:rPr>
        <w:pict>
          <v:shape id="_x0000_s2065" o:spid="_x0000_s2065" o:spt="75" alt="" type="#_x0000_t75" style="position:absolute;left:0pt;margin-left:6.6pt;margin-top:113.85pt;height:156.05pt;width:446.3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5" DrawAspect="Content" ObjectID="_1468075725" r:id="rId4">
            <o:LockedField>false</o:LockedField>
          </o:OLEObject>
        </w:pict>
      </w:r>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cs="仿宋_GB2312"/>
          <w:sz w:val="32"/>
          <w:szCs w:val="32"/>
          <w:lang w:val="en-US" w:eastAsia="zh-CN"/>
        </w:rPr>
        <w:t>1.8150</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27.23</w:t>
      </w:r>
      <w:r>
        <w:rPr>
          <w:rFonts w:hint="eastAsia" w:ascii="仿宋_GB2312" w:hAnsi="仿宋_GB2312" w:eastAsia="仿宋_GB2312" w:cs="仿宋_GB2312"/>
          <w:sz w:val="32"/>
          <w:szCs w:val="32"/>
          <w:lang w:val="en-US" w:eastAsia="zh-CN"/>
        </w:rPr>
        <w:t>亩），其中：农用地</w:t>
      </w:r>
      <w:r>
        <w:rPr>
          <w:rFonts w:hint="eastAsia" w:ascii="仿宋_GB2312" w:hAnsi="仿宋_GB2312" w:cs="仿宋_GB2312"/>
          <w:sz w:val="32"/>
          <w:szCs w:val="32"/>
          <w:lang w:val="en-US" w:eastAsia="zh-CN"/>
        </w:rPr>
        <w:t>1.5599</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23.40</w:t>
      </w:r>
      <w:r>
        <w:rPr>
          <w:rFonts w:hint="eastAsia" w:ascii="仿宋_GB2312" w:hAnsi="仿宋_GB2312" w:eastAsia="仿宋_GB2312" w:cs="仿宋_GB2312"/>
          <w:sz w:val="32"/>
          <w:szCs w:val="32"/>
          <w:lang w:val="en-US" w:eastAsia="zh-CN"/>
        </w:rPr>
        <w:t>亩）、</w:t>
      </w:r>
      <w:r>
        <w:rPr>
          <w:rFonts w:hint="eastAsia" w:ascii="仿宋_GB2312" w:hAnsi="仿宋_GB2312" w:cs="仿宋_GB2312"/>
          <w:sz w:val="32"/>
          <w:szCs w:val="32"/>
          <w:lang w:val="en-US" w:eastAsia="zh-CN"/>
        </w:rPr>
        <w:t>耕地1.3746公顷（20.62亩）、</w:t>
      </w:r>
      <w:r>
        <w:rPr>
          <w:rFonts w:hint="eastAsia" w:ascii="仿宋_GB2312" w:hAnsi="仿宋_GB2312" w:eastAsia="仿宋_GB2312" w:cs="仿宋_GB2312"/>
          <w:sz w:val="32"/>
          <w:szCs w:val="32"/>
        </w:rPr>
        <w:t>建设用地</w:t>
      </w:r>
      <w:r>
        <w:rPr>
          <w:rFonts w:hint="eastAsia" w:ascii="仿宋_GB2312" w:hAnsi="仿宋_GB2312" w:cs="仿宋_GB2312"/>
          <w:sz w:val="32"/>
          <w:szCs w:val="32"/>
          <w:lang w:val="en-US" w:eastAsia="zh-CN"/>
        </w:rPr>
        <w:t>0.2551</w:t>
      </w:r>
      <w:r>
        <w:rPr>
          <w:rFonts w:hint="eastAsia" w:ascii="仿宋_GB2312" w:hAnsi="仿宋_GB2312" w:eastAsia="仿宋_GB2312" w:cs="仿宋_GB2312"/>
          <w:sz w:val="32"/>
          <w:szCs w:val="32"/>
        </w:rPr>
        <w:t>公顷（</w:t>
      </w:r>
      <w:r>
        <w:rPr>
          <w:rFonts w:hint="eastAsia" w:ascii="仿宋_GB2312" w:hAnsi="仿宋_GB2312" w:cs="仿宋_GB2312"/>
          <w:sz w:val="32"/>
          <w:szCs w:val="32"/>
          <w:lang w:val="en-US" w:eastAsia="zh-CN"/>
        </w:rPr>
        <w:t>3.83亩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现状如下：</w:t>
      </w:r>
    </w:p>
    <w:p w14:paraId="5E731B33">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2D2ADBF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4473742_WPSOffice_Level2"/>
      <w:bookmarkStart w:id="60" w:name="_Toc97553304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986460666_WPSOffice_Level2"/>
      <w:bookmarkStart w:id="62" w:name="_Toc447364602_WPSOffice_Level2"/>
      <w:bookmarkStart w:id="63" w:name="_Toc17731528_WPSOffice_Level2"/>
      <w:bookmarkStart w:id="64" w:name="_Toc1148964088_WPSOffice_Level2"/>
      <w:bookmarkStart w:id="65" w:name="_Toc329049666_WPSOffice_Level2"/>
      <w:bookmarkStart w:id="66" w:name="_Toc634236862_WPSOffice_Level2"/>
      <w:bookmarkStart w:id="67" w:name="_Toc1103212559_WPSOffice_Level2"/>
      <w:bookmarkStart w:id="68" w:name="_Toc1000278795_WPSOffice_Level2"/>
      <w:bookmarkStart w:id="69" w:name="_Toc1435324770_WPSOffice_Level2"/>
      <w:bookmarkStart w:id="70" w:name="_Toc188211335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1831468841_WPSOffice_Level2"/>
      <w:bookmarkStart w:id="72" w:name="_Toc386360555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1614451897_WPSOffice_Level2"/>
      <w:bookmarkStart w:id="74" w:name="_Toc119771292_WPSOffice_Level2"/>
      <w:bookmarkStart w:id="75" w:name="_Toc1021552370_WPSOffice_Level2"/>
      <w:bookmarkStart w:id="76" w:name="_Toc1772704336_WPSOffice_Level2"/>
      <w:bookmarkStart w:id="77" w:name="_Toc102298473_WPSOffice_Level2"/>
      <w:bookmarkStart w:id="78" w:name="_Toc125538419_WPSOffice_Level2"/>
      <w:bookmarkStart w:id="79" w:name="_Toc175068690_WPSOffice_Level2"/>
      <w:bookmarkStart w:id="80" w:name="_Toc965102608_WPSOffice_Level2"/>
      <w:bookmarkStart w:id="81" w:name="_Toc307805787_WPSOffice_Level2"/>
      <w:bookmarkStart w:id="82" w:name="_Toc2002406008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6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2ED9338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（一）本方案在拟征收土地所在的位于</w:t>
      </w:r>
      <w:r>
        <w:rPr>
          <w:rFonts w:hint="eastAsia" w:ascii="仿宋_GB2312" w:hAnsi="仿宋_GB2312" w:eastAsia="仿宋_GB2312" w:cs="仿宋_GB2312"/>
          <w:sz w:val="32"/>
          <w:szCs w:val="32"/>
          <w:lang w:val="en-US" w:eastAsia="zh-CN"/>
        </w:rPr>
        <w:t>磨店社区于湾社居委葛中、王中、家庙、全南、全北、全中组，梅园社居委王冲组</w:t>
      </w:r>
      <w:r>
        <w:rPr>
          <w:rFonts w:hint="eastAsia" w:ascii="仿宋_GB2312" w:hAnsi="仿宋_GB2312" w:eastAsia="仿宋_GB2312" w:cs="仿宋_GB2312"/>
          <w:sz w:val="32"/>
          <w:szCs w:val="32"/>
          <w:lang w:eastAsia="zh-CN"/>
        </w:rPr>
        <w:t>范围</w:t>
      </w:r>
      <w:r>
        <w:rPr>
          <w:rFonts w:hint="eastAsia" w:ascii="仿宋_GB2312" w:hAnsi="仿宋_GB2312" w:eastAsia="仿宋_GB2312" w:cs="仿宋_GB2312"/>
          <w:sz w:val="32"/>
          <w:szCs w:val="32"/>
          <w:lang w:val="en-US" w:eastAsia="zh-CN"/>
        </w:rPr>
        <w:t>，采用乡镇（街道）政务公开栏及村务公开栏张贴/电子屏显示等方式</w:t>
      </w:r>
      <w:r>
        <w:rPr>
          <w:rFonts w:hint="eastAsia" w:ascii="仿宋_GB2312" w:hAnsi="仿宋_GB2312" w:eastAsia="仿宋_GB2312" w:cs="仿宋_GB2312"/>
          <w:sz w:val="32"/>
          <w:szCs w:val="32"/>
          <w:lang w:eastAsia="zh-CN"/>
        </w:rPr>
        <w:t>进行公告，并在</w:t>
      </w:r>
      <w:r>
        <w:rPr>
          <w:rFonts w:hint="eastAsia" w:ascii="仿宋_GB2312" w:hAnsi="仿宋_GB2312" w:eastAsia="仿宋_GB2312" w:cs="仿宋_GB2312"/>
          <w:sz w:val="32"/>
          <w:szCs w:val="32"/>
          <w:lang w:val="en-US" w:eastAsia="zh-CN"/>
        </w:rPr>
        <w:t>瑶海</w:t>
      </w:r>
      <w:r>
        <w:rPr>
          <w:rFonts w:hint="eastAsia" w:ascii="仿宋_GB2312" w:hAnsi="仿宋_GB2312" w:eastAsia="仿宋_GB2312" w:cs="仿宋_GB2312"/>
          <w:sz w:val="32"/>
          <w:szCs w:val="32"/>
          <w:lang w:eastAsia="zh-CN"/>
        </w:rPr>
        <w:t>区政府门户网站（https://www.hfyaohai.gov.cn/）发布，</w:t>
      </w:r>
      <w:r>
        <w:rPr>
          <w:rFonts w:hint="eastAsia" w:ascii="仿宋_GB2312" w:hAnsi="仿宋_GB2312" w:eastAsia="仿宋_GB2312" w:cs="仿宋_GB2312"/>
          <w:sz w:val="32"/>
          <w:szCs w:val="32"/>
          <w:lang w:val="en-US" w:eastAsia="zh-CN"/>
        </w:rPr>
        <w:t>听取被征地的农村集体经济组织及其成员、村民委员会和其他利害关系人的意见。方案</w:t>
      </w:r>
      <w:r>
        <w:rPr>
          <w:rFonts w:hint="eastAsia" w:ascii="仿宋_GB2312" w:hAnsi="仿宋_GB2312" w:eastAsia="仿宋_GB2312" w:cs="仿宋_GB2312"/>
          <w:sz w:val="32"/>
          <w:szCs w:val="32"/>
          <w:lang w:eastAsia="zh-CN"/>
        </w:rPr>
        <w:t>公告期限不少于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管委会将书面通知拟征收土地所有权人、使用权人补办。通知补办后仍不办理的，补偿登记事项根据土地现状调查结果予以确定。</w:t>
      </w:r>
    </w:p>
    <w:p w14:paraId="6F0C3A2D">
      <w:pPr>
        <w:keepNext w:val="0"/>
        <w:keepLines w:val="0"/>
        <w:pageBreakBefore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理委员会，联系人：杨帆，联系电话：0551-64323155。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（四）如过半数被征地的农村集体经济组织成员认为征地补偿安置方案不符合法律、法规规定，磨店社区、瑶海社管委会将依法组织听证。</w:t>
      </w:r>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bookmarkStart w:id="83" w:name="_GoBack"/>
      <w:bookmarkEnd w:id="83"/>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（六）磨店</w:t>
      </w:r>
      <w:r>
        <w:rPr>
          <w:rFonts w:hint="eastAsia" w:ascii="仿宋_GB2312" w:hAnsi="仿宋_GB2312" w:eastAsia="仿宋_GB2312" w:cs="仿宋_GB2312"/>
          <w:sz w:val="32"/>
          <w:szCs w:val="32"/>
          <w:lang w:val="en-US" w:eastAsia="zh-CN"/>
        </w:rPr>
        <w:t>社区管委会将于2025年8月25日后组织开展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B82496D"/>
    <w:rsid w:val="0DA00FFF"/>
    <w:rsid w:val="0F8652D4"/>
    <w:rsid w:val="107C49F4"/>
    <w:rsid w:val="10E464B8"/>
    <w:rsid w:val="1A345788"/>
    <w:rsid w:val="1AD66DF2"/>
    <w:rsid w:val="1AF6245A"/>
    <w:rsid w:val="1D5560EB"/>
    <w:rsid w:val="1E1A1A0F"/>
    <w:rsid w:val="2A081A09"/>
    <w:rsid w:val="2BDA2AFF"/>
    <w:rsid w:val="2E235365"/>
    <w:rsid w:val="31F36764"/>
    <w:rsid w:val="336A5633"/>
    <w:rsid w:val="37212047"/>
    <w:rsid w:val="3EE422E4"/>
    <w:rsid w:val="4083041C"/>
    <w:rsid w:val="51CC6869"/>
    <w:rsid w:val="56D34D81"/>
    <w:rsid w:val="589007B3"/>
    <w:rsid w:val="5A011CA8"/>
    <w:rsid w:val="5B6E544D"/>
    <w:rsid w:val="5C9F346E"/>
    <w:rsid w:val="5E2106C5"/>
    <w:rsid w:val="61897DF0"/>
    <w:rsid w:val="639A221F"/>
    <w:rsid w:val="64280F10"/>
    <w:rsid w:val="656F4F28"/>
    <w:rsid w:val="66F439CB"/>
    <w:rsid w:val="69BF50C6"/>
    <w:rsid w:val="6A2A51C5"/>
    <w:rsid w:val="6A5F3058"/>
    <w:rsid w:val="6CC562B8"/>
    <w:rsid w:val="6DB06599"/>
    <w:rsid w:val="72044630"/>
    <w:rsid w:val="720E6C52"/>
    <w:rsid w:val="72F44EAE"/>
    <w:rsid w:val="76803864"/>
    <w:rsid w:val="78A70FBF"/>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2327</Words>
  <Characters>2464</Characters>
  <Lines>0</Lines>
  <Paragraphs>0</Paragraphs>
  <TotalTime>7</TotalTime>
  <ScaleCrop>false</ScaleCrop>
  <LinksUpToDate>false</LinksUpToDate>
  <CharactersWithSpaces>2464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2025-08-25T08:52:19Z</cp:lastPrinted>
  <dcterms:modified xsi:type="dcterms:W3CDTF">2025-08-25T08:58:40Z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