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31438">
      <w:pPr>
        <w:spacing w:line="600" w:lineRule="exact"/>
        <w:rPr>
          <w:rFonts w:hint="default" w:ascii="Times New Roman" w:hAnsi="Times New Roman" w:eastAsia="黑体" w:cs="Times New Roman"/>
          <w:bCs/>
          <w:sz w:val="32"/>
          <w:szCs w:val="32"/>
          <w:lang w:val="en-US" w:eastAsia="zh-CN"/>
        </w:rPr>
      </w:pPr>
      <w:r>
        <w:rPr>
          <w:rFonts w:hint="default" w:ascii="Times New Roman" w:hAnsi="Times New Roman" w:eastAsia="黑体" w:cs="Times New Roman"/>
          <w:bCs/>
          <w:sz w:val="32"/>
          <w:szCs w:val="32"/>
        </w:rPr>
        <w:t>附件</w:t>
      </w:r>
      <w:r>
        <w:rPr>
          <w:rFonts w:hint="default" w:ascii="Times New Roman" w:hAnsi="Times New Roman" w:eastAsia="黑体" w:cs="Times New Roman"/>
          <w:bCs/>
          <w:sz w:val="32"/>
          <w:szCs w:val="32"/>
          <w:lang w:val="en-US" w:eastAsia="zh-CN"/>
        </w:rPr>
        <w:t>2</w:t>
      </w:r>
    </w:p>
    <w:p w14:paraId="76F9328B">
      <w:pPr>
        <w:ind w:right="120"/>
        <w:jc w:val="right"/>
        <w:rPr>
          <w:rFonts w:hint="default" w:ascii="Times New Roman" w:hAnsi="Times New Roman" w:eastAsia="华文楷体" w:cs="Times New Roman"/>
          <w:bCs/>
          <w:sz w:val="16"/>
          <w:szCs w:val="21"/>
        </w:rPr>
      </w:pPr>
    </w:p>
    <w:p w14:paraId="0CC1227D">
      <w:pPr>
        <w:ind w:right="120"/>
        <w:jc w:val="right"/>
        <w:rPr>
          <w:rFonts w:hint="default" w:ascii="Times New Roman" w:hAnsi="Times New Roman" w:eastAsia="华文楷体" w:cs="Times New Roman"/>
          <w:bCs/>
          <w:sz w:val="16"/>
          <w:szCs w:val="21"/>
        </w:rPr>
      </w:pPr>
    </w:p>
    <w:p w14:paraId="3348CA2B">
      <w:pPr>
        <w:ind w:right="120"/>
        <w:jc w:val="right"/>
        <w:rPr>
          <w:rFonts w:hint="default" w:ascii="Times New Roman" w:hAnsi="Times New Roman" w:eastAsia="华文楷体" w:cs="Times New Roman"/>
          <w:bCs/>
          <w:sz w:val="16"/>
          <w:szCs w:val="21"/>
        </w:rPr>
      </w:pPr>
    </w:p>
    <w:p w14:paraId="797BC768">
      <w:pPr>
        <w:jc w:val="center"/>
        <w:rPr>
          <w:rFonts w:hint="default" w:ascii="Times New Roman" w:hAnsi="Times New Roman" w:eastAsia="黑体" w:cs="Times New Roman"/>
          <w:bCs/>
          <w:sz w:val="44"/>
        </w:rPr>
      </w:pPr>
    </w:p>
    <w:p w14:paraId="165FB1C6">
      <w:pPr>
        <w:jc w:val="center"/>
        <w:rPr>
          <w:rFonts w:hint="default" w:ascii="Times New Roman" w:hAnsi="Times New Roman" w:eastAsia="黑体" w:cs="Times New Roman"/>
          <w:bCs/>
          <w:sz w:val="44"/>
        </w:rPr>
      </w:pPr>
    </w:p>
    <w:p w14:paraId="6A08011E">
      <w:pPr>
        <w:spacing w:line="600" w:lineRule="exact"/>
        <w:jc w:val="center"/>
        <w:rPr>
          <w:rFonts w:hint="default" w:ascii="Times New Roman" w:hAnsi="Times New Roman" w:eastAsia="微软雅黑" w:cs="Times New Roman"/>
          <w:bCs/>
          <w:sz w:val="44"/>
        </w:rPr>
      </w:pPr>
      <w:r>
        <w:rPr>
          <w:rFonts w:hint="default" w:ascii="Times New Roman" w:hAnsi="Times New Roman" w:eastAsia="微软雅黑" w:cs="Times New Roman"/>
          <w:bCs/>
          <w:sz w:val="44"/>
        </w:rPr>
        <w:t>合肥市财政支出项目部门评价报告</w:t>
      </w:r>
    </w:p>
    <w:p w14:paraId="238E09A5">
      <w:pPr>
        <w:spacing w:line="600" w:lineRule="exact"/>
        <w:jc w:val="center"/>
        <w:rPr>
          <w:rFonts w:hint="default" w:ascii="Times New Roman" w:hAnsi="Times New Roman" w:eastAsia="微软雅黑" w:cs="Times New Roman"/>
          <w:bCs/>
          <w:sz w:val="32"/>
        </w:rPr>
      </w:pPr>
    </w:p>
    <w:p w14:paraId="1C124ADD">
      <w:pPr>
        <w:jc w:val="center"/>
        <w:rPr>
          <w:rFonts w:hint="default" w:ascii="Times New Roman" w:hAnsi="Times New Roman" w:eastAsia="方正仿宋_GB2312" w:cs="Times New Roman"/>
          <w:b/>
          <w:bCs/>
          <w:sz w:val="32"/>
        </w:rPr>
      </w:pPr>
    </w:p>
    <w:p w14:paraId="17C46B3A">
      <w:pPr>
        <w:spacing w:before="156" w:beforeLines="50" w:after="156" w:afterLines="50"/>
        <w:ind w:firstLine="614" w:firstLineChars="192"/>
        <w:rPr>
          <w:rFonts w:hint="default" w:ascii="Times New Roman" w:hAnsi="Times New Roman" w:eastAsia="方正仿宋_GB2312" w:cs="Times New Roman"/>
          <w:sz w:val="32"/>
        </w:rPr>
      </w:pPr>
    </w:p>
    <w:p w14:paraId="47AC9445">
      <w:pPr>
        <w:spacing w:before="156" w:beforeLines="50" w:after="156" w:afterLines="50"/>
        <w:ind w:left="2207" w:leftChars="289" w:hanging="1600" w:hangingChars="500"/>
        <w:rPr>
          <w:rFonts w:hint="eastAsia" w:ascii="楷体" w:hAnsi="楷体" w:eastAsia="楷体" w:cs="楷体"/>
          <w:sz w:val="24"/>
          <w:szCs w:val="24"/>
          <w:u w:val="single"/>
        </w:rPr>
      </w:pPr>
      <w:r>
        <w:rPr>
          <w:rFonts w:hint="default" w:ascii="Times New Roman" w:hAnsi="Times New Roman" w:eastAsia="方正仿宋_GB2312" w:cs="Times New Roman"/>
          <w:sz w:val="32"/>
        </w:rPr>
        <w:t>项   目   名   称 ：</w:t>
      </w:r>
      <w:r>
        <w:rPr>
          <w:rFonts w:hint="default" w:ascii="Times New Roman" w:hAnsi="Times New Roman" w:eastAsia="方正仿宋_GB2312" w:cs="Times New Roman"/>
          <w:sz w:val="32"/>
          <w:u w:val="single"/>
        </w:rPr>
        <w:t xml:space="preserve"> </w:t>
      </w:r>
      <w:r>
        <w:rPr>
          <w:rFonts w:hint="eastAsia" w:ascii="楷体" w:hAnsi="楷体" w:eastAsia="楷体" w:cs="楷体"/>
          <w:sz w:val="24"/>
          <w:szCs w:val="24"/>
          <w:u w:val="single"/>
          <w:lang w:eastAsia="zh-CN"/>
        </w:rPr>
        <w:t>中央财政城镇保障性安居工程补助资金</w:t>
      </w:r>
      <w:r>
        <w:rPr>
          <w:rFonts w:hint="eastAsia" w:ascii="楷体" w:hAnsi="楷体" w:eastAsia="楷体" w:cs="楷体"/>
          <w:sz w:val="24"/>
          <w:szCs w:val="24"/>
          <w:u w:val="single"/>
        </w:rPr>
        <w:t xml:space="preserve">  </w:t>
      </w:r>
    </w:p>
    <w:p w14:paraId="23A5DEC7">
      <w:pPr>
        <w:spacing w:before="156" w:beforeLines="50" w:after="156" w:afterLines="50"/>
        <w:ind w:left="1887" w:leftChars="289" w:hanging="1280" w:hangingChars="400"/>
        <w:rPr>
          <w:rFonts w:hint="default" w:ascii="Times New Roman" w:hAnsi="Times New Roman" w:eastAsia="方正仿宋_GB2312" w:cs="Times New Roman"/>
          <w:sz w:val="32"/>
          <w:u w:val="single"/>
        </w:rPr>
      </w:pPr>
      <w:r>
        <w:rPr>
          <w:rFonts w:hint="default" w:ascii="Times New Roman" w:hAnsi="Times New Roman" w:eastAsia="方正仿宋_GB2312" w:cs="Times New Roman"/>
          <w:sz w:val="32"/>
        </w:rPr>
        <w:t>项   目   单   位 ：</w:t>
      </w:r>
      <w:r>
        <w:rPr>
          <w:rFonts w:hint="default" w:ascii="Times New Roman" w:hAnsi="Times New Roman" w:eastAsia="方正仿宋_GB2312" w:cs="Times New Roman"/>
          <w:sz w:val="32"/>
          <w:u w:val="single"/>
        </w:rPr>
        <w:t xml:space="preserve"> </w:t>
      </w:r>
      <w:r>
        <w:rPr>
          <w:rFonts w:hint="eastAsia" w:ascii="楷体" w:hAnsi="楷体" w:eastAsia="楷体" w:cs="楷体"/>
          <w:sz w:val="30"/>
          <w:szCs w:val="30"/>
          <w:u w:val="single"/>
          <w:lang w:val="en-US" w:eastAsia="zh-CN"/>
        </w:rPr>
        <w:t>瑶海区房地产市场监管事务中心</w:t>
      </w:r>
      <w:r>
        <w:rPr>
          <w:rFonts w:hint="default" w:ascii="Times New Roman" w:hAnsi="Times New Roman" w:eastAsia="方正仿宋_GB2312" w:cs="Times New Roman"/>
          <w:sz w:val="32"/>
          <w:u w:val="single"/>
        </w:rPr>
        <w:t xml:space="preserve">  </w:t>
      </w:r>
    </w:p>
    <w:p w14:paraId="6B942888">
      <w:pPr>
        <w:spacing w:before="156" w:beforeLines="50" w:after="156" w:afterLines="50"/>
        <w:ind w:left="1887" w:leftChars="289" w:hanging="1280" w:hangingChars="400"/>
        <w:rPr>
          <w:rFonts w:hint="default" w:ascii="Times New Roman" w:hAnsi="Times New Roman" w:eastAsia="方正仿宋_GB2312" w:cs="Times New Roman"/>
          <w:sz w:val="32"/>
          <w:u w:val="single"/>
        </w:rPr>
      </w:pPr>
      <w:r>
        <w:rPr>
          <w:rFonts w:hint="default" w:ascii="Times New Roman" w:hAnsi="Times New Roman" w:eastAsia="方正仿宋_GB2312" w:cs="Times New Roman"/>
          <w:sz w:val="32"/>
        </w:rPr>
        <w:t>项目责任人 （签字）：</w:t>
      </w:r>
      <w:r>
        <w:rPr>
          <w:rFonts w:hint="default" w:ascii="Times New Roman" w:hAnsi="Times New Roman" w:eastAsia="方正仿宋_GB2312" w:cs="Times New Roman"/>
          <w:sz w:val="32"/>
          <w:u w:val="single"/>
        </w:rPr>
        <w:t xml:space="preserve">                           </w:t>
      </w:r>
    </w:p>
    <w:p w14:paraId="70943CAC">
      <w:pPr>
        <w:spacing w:before="156" w:beforeLines="50" w:after="156" w:afterLines="50"/>
        <w:ind w:firstLine="614" w:firstLineChars="192"/>
        <w:rPr>
          <w:rFonts w:hint="default" w:ascii="Times New Roman" w:hAnsi="Times New Roman" w:eastAsia="方正仿宋_GB2312" w:cs="Times New Roman"/>
          <w:sz w:val="32"/>
          <w:u w:val="single"/>
        </w:rPr>
      </w:pPr>
      <w:r>
        <w:rPr>
          <w:rFonts w:hint="default" w:ascii="Times New Roman" w:hAnsi="Times New Roman" w:eastAsia="方正仿宋_GB2312" w:cs="Times New Roman"/>
          <w:sz w:val="32"/>
        </w:rPr>
        <w:t>主 管 部 门（盖章）：</w:t>
      </w:r>
      <w:r>
        <w:rPr>
          <w:rFonts w:hint="default" w:ascii="Times New Roman" w:hAnsi="Times New Roman" w:eastAsia="方正仿宋_GB2312" w:cs="Times New Roman"/>
          <w:sz w:val="32"/>
          <w:u w:val="single"/>
        </w:rPr>
        <w:t xml:space="preserve">                           </w:t>
      </w:r>
    </w:p>
    <w:p w14:paraId="4B4DCCA0">
      <w:pPr>
        <w:spacing w:before="156" w:beforeLines="50" w:after="156" w:afterLines="50"/>
        <w:ind w:firstLine="614" w:firstLineChars="192"/>
        <w:rPr>
          <w:rFonts w:hint="default" w:ascii="Times New Roman" w:hAnsi="Times New Roman" w:eastAsia="方正仿宋_GB2312" w:cs="Times New Roman"/>
          <w:sz w:val="32"/>
        </w:rPr>
      </w:pPr>
    </w:p>
    <w:p w14:paraId="7A6EEC49">
      <w:pPr>
        <w:ind w:firstLine="614" w:firstLineChars="192"/>
        <w:jc w:val="center"/>
        <w:rPr>
          <w:rFonts w:hint="default" w:ascii="Times New Roman" w:hAnsi="Times New Roman" w:eastAsia="方正仿宋_GB2312" w:cs="Times New Roman"/>
          <w:sz w:val="32"/>
        </w:rPr>
      </w:pPr>
    </w:p>
    <w:p w14:paraId="4CB61352">
      <w:pPr>
        <w:spacing w:line="600" w:lineRule="exact"/>
        <w:jc w:val="center"/>
        <w:rPr>
          <w:rFonts w:hint="eastAsia" w:ascii="Times New Roman" w:hAnsi="Times New Roman" w:eastAsia="微软雅黑" w:cs="Times New Roman"/>
          <w:bCs/>
          <w:sz w:val="44"/>
          <w:szCs w:val="24"/>
          <w:lang w:eastAsia="zh-CN"/>
        </w:rPr>
      </w:pPr>
      <w:r>
        <w:rPr>
          <w:rFonts w:hint="default" w:ascii="Times New Roman" w:hAnsi="Times New Roman" w:eastAsia="楷体" w:cs="Times New Roman"/>
          <w:sz w:val="32"/>
        </w:rPr>
        <w:t xml:space="preserve">      202</w:t>
      </w:r>
      <w:r>
        <w:rPr>
          <w:rFonts w:hint="eastAsia" w:ascii="Times New Roman" w:hAnsi="Times New Roman" w:eastAsia="楷体" w:cs="Times New Roman"/>
          <w:sz w:val="32"/>
          <w:lang w:val="en-US" w:eastAsia="zh-CN"/>
        </w:rPr>
        <w:t>5</w:t>
      </w:r>
      <w:r>
        <w:rPr>
          <w:rFonts w:hint="default" w:ascii="Times New Roman" w:hAnsi="Times New Roman" w:eastAsia="方正仿宋_GB2312" w:cs="Times New Roman"/>
          <w:sz w:val="32"/>
        </w:rPr>
        <w:t>年</w:t>
      </w:r>
      <w:r>
        <w:rPr>
          <w:rFonts w:hint="default" w:ascii="Times New Roman" w:hAnsi="Times New Roman" w:eastAsia="楷体" w:cs="Times New Roman"/>
          <w:sz w:val="32"/>
          <w:lang w:val="en-US" w:eastAsia="zh-CN"/>
        </w:rPr>
        <w:t>3</w:t>
      </w:r>
      <w:r>
        <w:rPr>
          <w:rFonts w:hint="default" w:ascii="Times New Roman" w:hAnsi="Times New Roman" w:eastAsia="方正仿宋_GB2312" w:cs="Times New Roman"/>
          <w:sz w:val="32"/>
        </w:rPr>
        <w:t>月</w:t>
      </w:r>
      <w:r>
        <w:rPr>
          <w:rFonts w:hint="default" w:ascii="Times New Roman" w:hAnsi="Times New Roman" w:eastAsia="方正仿宋_GB2312" w:cs="Times New Roman"/>
          <w:sz w:val="32"/>
        </w:rPr>
        <w:br w:type="page"/>
      </w:r>
      <w:r>
        <w:rPr>
          <w:rFonts w:hint="eastAsia" w:ascii="Times New Roman" w:hAnsi="Times New Roman" w:eastAsia="微软雅黑" w:cs="Times New Roman"/>
          <w:bCs/>
          <w:sz w:val="44"/>
          <w:szCs w:val="24"/>
          <w:lang w:eastAsia="zh-CN"/>
        </w:rPr>
        <w:t>中央财政城镇保障性安居工程补助资金</w:t>
      </w:r>
    </w:p>
    <w:p w14:paraId="602FBBE0">
      <w:pPr>
        <w:spacing w:line="600" w:lineRule="exact"/>
        <w:jc w:val="center"/>
        <w:rPr>
          <w:rFonts w:hint="default" w:ascii="Times New Roman" w:hAnsi="Times New Roman" w:eastAsia="微软雅黑" w:cs="Times New Roman"/>
          <w:bCs/>
          <w:sz w:val="44"/>
          <w:szCs w:val="24"/>
        </w:rPr>
      </w:pPr>
      <w:r>
        <w:rPr>
          <w:rFonts w:hint="default" w:ascii="Times New Roman" w:hAnsi="Times New Roman" w:eastAsia="微软雅黑" w:cs="Times New Roman"/>
          <w:bCs/>
          <w:sz w:val="44"/>
          <w:szCs w:val="24"/>
        </w:rPr>
        <w:t>项目部门评价报告</w:t>
      </w:r>
    </w:p>
    <w:p w14:paraId="3852EEA3">
      <w:pPr>
        <w:spacing w:line="580" w:lineRule="exact"/>
        <w:jc w:val="center"/>
        <w:rPr>
          <w:rFonts w:hint="default" w:ascii="Times New Roman" w:hAnsi="Times New Roman" w:eastAsia="仿宋_GB2312" w:cs="Times New Roman"/>
          <w:bCs/>
          <w:sz w:val="32"/>
          <w:szCs w:val="32"/>
        </w:rPr>
      </w:pPr>
    </w:p>
    <w:p w14:paraId="250A1E33">
      <w:pPr>
        <w:widowControl/>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一、项目基本情况</w:t>
      </w:r>
    </w:p>
    <w:p w14:paraId="6BA12BEF">
      <w:pPr>
        <w:widowControl/>
        <w:spacing w:line="560" w:lineRule="exact"/>
        <w:ind w:firstLine="643" w:firstLineChars="200"/>
        <w:rPr>
          <w:rFonts w:hint="default" w:ascii="Times New Roman" w:hAnsi="Times New Roman" w:eastAsia="方正仿宋_GB2312" w:cs="Times New Roman"/>
          <w:b/>
          <w:color w:val="000000"/>
          <w:sz w:val="32"/>
          <w:szCs w:val="32"/>
        </w:rPr>
      </w:pPr>
      <w:r>
        <w:rPr>
          <w:rFonts w:hint="default" w:ascii="Times New Roman" w:hAnsi="Times New Roman" w:eastAsia="方正仿宋_GB2312" w:cs="Times New Roman"/>
          <w:b/>
          <w:color w:val="000000"/>
          <w:sz w:val="32"/>
          <w:szCs w:val="32"/>
        </w:rPr>
        <w:t>（一）项目概况</w:t>
      </w:r>
    </w:p>
    <w:p w14:paraId="53EDACC3">
      <w:pPr>
        <w:widowControl/>
        <w:spacing w:line="560" w:lineRule="exact"/>
        <w:ind w:firstLine="640" w:firstLineChars="200"/>
        <w:rPr>
          <w:rFonts w:hint="default" w:ascii="Times New Roman" w:hAnsi="Times New Roman" w:eastAsia="仿宋_GB2312" w:cs="Times New Roman"/>
          <w:snapToGrid w:val="0"/>
          <w:color w:val="000000"/>
          <w:sz w:val="32"/>
          <w:szCs w:val="32"/>
        </w:rPr>
      </w:pPr>
      <w:r>
        <w:rPr>
          <w:rFonts w:hint="default" w:ascii="Times New Roman" w:hAnsi="Times New Roman" w:eastAsia="仿宋_GB2312" w:cs="Times New Roman"/>
          <w:snapToGrid w:val="0"/>
          <w:color w:val="000000"/>
          <w:sz w:val="32"/>
          <w:szCs w:val="32"/>
        </w:rPr>
        <w:t>1.项目立项情况</w:t>
      </w:r>
    </w:p>
    <w:p w14:paraId="5E9A5DF5">
      <w:pPr>
        <w:pStyle w:val="5"/>
        <w:rPr>
          <w:rFonts w:hint="default" w:ascii="Times New Roman" w:hAnsi="Times New Roman" w:eastAsia="方正仿宋_GB2312" w:cs="Times New Roman"/>
          <w:color w:val="auto"/>
          <w:sz w:val="32"/>
          <w:szCs w:val="32"/>
          <w:lang w:val="en-US" w:eastAsia="zh-CN"/>
        </w:rPr>
      </w:pPr>
      <w:r>
        <w:rPr>
          <w:rFonts w:hint="eastAsia" w:ascii="Times New Roman" w:hAnsi="Times New Roman" w:eastAsia="方正仿宋_GB2312" w:cs="Times New Roman"/>
          <w:color w:val="auto"/>
          <w:sz w:val="32"/>
          <w:szCs w:val="32"/>
          <w:lang w:val="en-US" w:eastAsia="zh-CN"/>
        </w:rPr>
        <w:t>（1）</w:t>
      </w:r>
      <w:r>
        <w:rPr>
          <w:rFonts w:hint="default" w:ascii="Times New Roman" w:hAnsi="Times New Roman" w:eastAsia="方正仿宋_GB2312" w:cs="Times New Roman"/>
          <w:color w:val="auto"/>
          <w:sz w:val="32"/>
          <w:szCs w:val="32"/>
          <w:lang w:val="en-US" w:eastAsia="zh-CN"/>
        </w:rPr>
        <w:t>为进一步完善我市住房保障体系，规范公共租赁住房管理，逐步解决城镇中等偏下收入住房困难家庭、新就业无房职工和在城镇稳定就业的外来务工人员等群体的住房困难问题。区住建局根据《关于印发合肥市公共租赁住房管理实施细则的通知(合房【2019】74号)》文件要求开展公租房审核及补贴发放工作。</w:t>
      </w:r>
      <w:r>
        <w:rPr>
          <w:rFonts w:hint="eastAsia" w:ascii="Times New Roman" w:hAnsi="Times New Roman" w:eastAsia="方正仿宋_GB2312" w:cs="Times New Roman"/>
          <w:color w:val="auto"/>
          <w:sz w:val="32"/>
          <w:szCs w:val="32"/>
          <w:lang w:val="en-US" w:eastAsia="zh-CN"/>
        </w:rPr>
        <w:t>2024</w:t>
      </w:r>
      <w:r>
        <w:rPr>
          <w:rFonts w:hint="default" w:ascii="Times New Roman" w:hAnsi="Times New Roman" w:eastAsia="方正仿宋_GB2312" w:cs="Times New Roman"/>
          <w:color w:val="auto"/>
          <w:sz w:val="32"/>
          <w:szCs w:val="32"/>
          <w:lang w:val="en-US" w:eastAsia="zh-CN"/>
        </w:rPr>
        <w:t>瑶海区</w:t>
      </w:r>
      <w:r>
        <w:rPr>
          <w:rFonts w:hint="eastAsia" w:ascii="Times New Roman" w:hAnsi="Times New Roman" w:eastAsia="方正仿宋_GB2312" w:cs="Times New Roman"/>
          <w:color w:val="auto"/>
          <w:sz w:val="32"/>
          <w:szCs w:val="32"/>
          <w:lang w:val="en-US" w:eastAsia="zh-CN"/>
        </w:rPr>
        <w:t>中央财政城镇保障性安居工程补助资金（公租房75万）</w:t>
      </w:r>
      <w:r>
        <w:rPr>
          <w:rFonts w:hint="default" w:ascii="Times New Roman" w:hAnsi="Times New Roman" w:eastAsia="方正仿宋_GB2312" w:cs="Times New Roman"/>
          <w:color w:val="auto"/>
          <w:sz w:val="32"/>
          <w:szCs w:val="32"/>
          <w:lang w:val="en-US" w:eastAsia="zh-CN"/>
        </w:rPr>
        <w:t>项目预算金额为</w:t>
      </w:r>
      <w:r>
        <w:rPr>
          <w:rFonts w:hint="eastAsia" w:ascii="Times New Roman" w:hAnsi="Times New Roman" w:eastAsia="方正仿宋_GB2312" w:cs="Times New Roman"/>
          <w:color w:val="auto"/>
          <w:sz w:val="32"/>
          <w:szCs w:val="32"/>
          <w:lang w:val="en-US" w:eastAsia="zh-CN"/>
        </w:rPr>
        <w:t>75</w:t>
      </w:r>
      <w:r>
        <w:rPr>
          <w:rFonts w:hint="default" w:ascii="Times New Roman" w:hAnsi="Times New Roman" w:eastAsia="方正仿宋_GB2312" w:cs="Times New Roman"/>
          <w:color w:val="auto"/>
          <w:sz w:val="32"/>
          <w:szCs w:val="32"/>
          <w:lang w:val="en-US" w:eastAsia="zh-CN"/>
        </w:rPr>
        <w:t>万元。</w:t>
      </w:r>
    </w:p>
    <w:p w14:paraId="542D13A4">
      <w:pPr>
        <w:pStyle w:val="6"/>
        <w:rPr>
          <w:rFonts w:hint="default"/>
          <w:lang w:val="en-US" w:eastAsia="zh-CN"/>
        </w:rPr>
      </w:pPr>
      <w:r>
        <w:rPr>
          <w:rFonts w:hint="eastAsia" w:ascii="Times New Roman" w:hAnsi="Times New Roman" w:eastAsia="方正仿宋_GB2312" w:cs="Times New Roman"/>
          <w:color w:val="auto"/>
          <w:sz w:val="32"/>
          <w:szCs w:val="32"/>
          <w:lang w:val="en-US" w:eastAsia="zh-CN"/>
        </w:rPr>
        <w:t>(2)</w:t>
      </w:r>
      <w:r>
        <w:rPr>
          <w:rFonts w:hint="eastAsia" w:ascii="仿宋" w:hAnsi="仿宋" w:eastAsia="仿宋"/>
          <w:sz w:val="32"/>
          <w:szCs w:val="32"/>
          <w:lang w:val="en-US" w:eastAsia="zh-CN"/>
        </w:rPr>
        <w:t>按照《合肥市支持住房租赁市场发展中央专项资金管理办法》（合房【2020】54号）文件，拨付住房租赁市场发展补助资金，项目金额276.52万元。</w:t>
      </w:r>
    </w:p>
    <w:p w14:paraId="1CB1A6EB">
      <w:pPr>
        <w:spacing w:line="560" w:lineRule="exact"/>
        <w:ind w:firstLine="646" w:firstLineChars="202"/>
        <w:rPr>
          <w:rFonts w:hint="default" w:ascii="Times New Roman" w:hAnsi="Times New Roman" w:eastAsia="仿宋_GB2312" w:cs="Times New Roman"/>
          <w:snapToGrid w:val="0"/>
          <w:color w:val="000000"/>
          <w:sz w:val="32"/>
          <w:szCs w:val="32"/>
        </w:rPr>
      </w:pPr>
      <w:r>
        <w:rPr>
          <w:rFonts w:hint="default" w:ascii="Times New Roman" w:hAnsi="Times New Roman" w:eastAsia="仿宋_GB2312" w:cs="Times New Roman"/>
          <w:snapToGrid w:val="0"/>
          <w:color w:val="000000"/>
          <w:sz w:val="32"/>
          <w:szCs w:val="32"/>
        </w:rPr>
        <w:t>2.项目执行情况</w:t>
      </w:r>
    </w:p>
    <w:p w14:paraId="7226A957">
      <w:pPr>
        <w:pStyle w:val="5"/>
        <w:rPr>
          <w:rFonts w:hint="default" w:ascii="Times New Roman" w:hAnsi="Times New Roman" w:eastAsia="方正仿宋_GB2312" w:cs="Times New Roman"/>
          <w:color w:val="auto"/>
          <w:sz w:val="32"/>
          <w:szCs w:val="32"/>
          <w:lang w:val="en-US" w:eastAsia="zh-CN"/>
        </w:rPr>
      </w:pPr>
      <w:r>
        <w:rPr>
          <w:rFonts w:hint="default" w:ascii="Times New Roman" w:hAnsi="Times New Roman" w:eastAsia="方正仿宋_GB2312" w:cs="Times New Roman"/>
          <w:color w:val="auto"/>
          <w:sz w:val="32"/>
          <w:szCs w:val="32"/>
          <w:lang w:val="en-US" w:eastAsia="zh-CN"/>
        </w:rPr>
        <w:t>我单位严格按照市级政策文件要求开展审核及补贴发放工作，</w:t>
      </w:r>
      <w:r>
        <w:rPr>
          <w:rFonts w:hint="eastAsia" w:ascii="Times New Roman" w:hAnsi="Times New Roman" w:eastAsia="方正仿宋_GB2312" w:cs="Times New Roman"/>
          <w:color w:val="auto"/>
          <w:sz w:val="32"/>
          <w:szCs w:val="32"/>
          <w:lang w:val="en-US" w:eastAsia="zh-CN"/>
        </w:rPr>
        <w:t>2024</w:t>
      </w:r>
      <w:r>
        <w:rPr>
          <w:rFonts w:hint="default" w:ascii="Times New Roman" w:hAnsi="Times New Roman" w:eastAsia="方正仿宋_GB2312" w:cs="Times New Roman"/>
          <w:color w:val="auto"/>
          <w:sz w:val="32"/>
          <w:szCs w:val="32"/>
          <w:lang w:val="en-US" w:eastAsia="zh-CN"/>
        </w:rPr>
        <w:t>年共计发放</w:t>
      </w:r>
      <w:r>
        <w:rPr>
          <w:rFonts w:hint="eastAsia" w:ascii="Times New Roman" w:hAnsi="Times New Roman" w:eastAsia="方正仿宋_GB2312" w:cs="Times New Roman"/>
          <w:color w:val="auto"/>
          <w:sz w:val="32"/>
          <w:szCs w:val="32"/>
          <w:lang w:val="en-US" w:eastAsia="zh-CN"/>
        </w:rPr>
        <w:t>公租房补贴492</w:t>
      </w:r>
      <w:r>
        <w:rPr>
          <w:rFonts w:hint="default" w:ascii="Times New Roman" w:hAnsi="Times New Roman" w:eastAsia="方正仿宋_GB2312" w:cs="Times New Roman"/>
          <w:color w:val="auto"/>
          <w:sz w:val="32"/>
          <w:szCs w:val="32"/>
          <w:lang w:val="en-US" w:eastAsia="zh-CN"/>
        </w:rPr>
        <w:t>户，超额完成任务目标，预算金额</w:t>
      </w:r>
      <w:r>
        <w:rPr>
          <w:rFonts w:hint="eastAsia" w:ascii="Times New Roman" w:hAnsi="Times New Roman" w:eastAsia="方正仿宋_GB2312" w:cs="Times New Roman"/>
          <w:color w:val="auto"/>
          <w:sz w:val="32"/>
          <w:szCs w:val="32"/>
          <w:lang w:val="en-US" w:eastAsia="zh-CN"/>
        </w:rPr>
        <w:t>75</w:t>
      </w:r>
      <w:r>
        <w:rPr>
          <w:rFonts w:hint="default" w:ascii="Times New Roman" w:hAnsi="Times New Roman" w:eastAsia="方正仿宋_GB2312" w:cs="Times New Roman"/>
          <w:color w:val="auto"/>
          <w:sz w:val="32"/>
          <w:szCs w:val="32"/>
          <w:lang w:val="en-US" w:eastAsia="zh-CN"/>
        </w:rPr>
        <w:t>万元已全部发放完毕。</w:t>
      </w:r>
      <w:r>
        <w:rPr>
          <w:rFonts w:hint="eastAsia" w:ascii="Times New Roman" w:hAnsi="Times New Roman" w:eastAsia="方正仿宋_GB2312" w:cs="Times New Roman"/>
          <w:color w:val="auto"/>
          <w:sz w:val="32"/>
          <w:szCs w:val="32"/>
          <w:lang w:val="en-US" w:eastAsia="zh-CN"/>
        </w:rPr>
        <w:t>发放住房租赁市场发展补贴资金276.52万元。</w:t>
      </w:r>
    </w:p>
    <w:p w14:paraId="6DB3A9E2">
      <w:pPr>
        <w:widowControl/>
        <w:spacing w:line="560" w:lineRule="exact"/>
        <w:ind w:firstLine="643" w:firstLineChars="200"/>
        <w:rPr>
          <w:rFonts w:hint="default" w:ascii="Times New Roman" w:hAnsi="Times New Roman" w:eastAsia="方正仿宋_GB2312" w:cs="Times New Roman"/>
          <w:b/>
          <w:color w:val="000000"/>
          <w:sz w:val="32"/>
          <w:szCs w:val="32"/>
        </w:rPr>
      </w:pPr>
      <w:r>
        <w:rPr>
          <w:rFonts w:hint="default" w:ascii="Times New Roman" w:hAnsi="Times New Roman" w:eastAsia="方正仿宋_GB2312" w:cs="Times New Roman"/>
          <w:b/>
          <w:color w:val="000000"/>
          <w:sz w:val="32"/>
          <w:szCs w:val="32"/>
        </w:rPr>
        <w:t>（二）项目绩效目标</w:t>
      </w:r>
    </w:p>
    <w:p w14:paraId="221E837C">
      <w:pPr>
        <w:pStyle w:val="5"/>
        <w:rPr>
          <w:rFonts w:hint="default" w:ascii="Times New Roman" w:hAnsi="Times New Roman" w:eastAsia="方正仿宋_GB2312" w:cs="Times New Roman"/>
          <w:color w:val="auto"/>
          <w:sz w:val="32"/>
          <w:szCs w:val="32"/>
        </w:rPr>
      </w:pPr>
      <w:r>
        <w:rPr>
          <w:rFonts w:hint="default" w:ascii="Times New Roman" w:hAnsi="Times New Roman" w:eastAsia="方正仿宋_GB2312" w:cs="Times New Roman"/>
          <w:color w:val="auto"/>
          <w:sz w:val="32"/>
          <w:szCs w:val="32"/>
        </w:rPr>
        <w:t>1.项目年度总体目标</w:t>
      </w:r>
    </w:p>
    <w:p w14:paraId="05305EFE">
      <w:pPr>
        <w:pStyle w:val="5"/>
        <w:rPr>
          <w:rFonts w:hint="default" w:ascii="Times New Roman" w:hAnsi="Times New Roman" w:eastAsia="方正仿宋_GB2312" w:cs="Times New Roman"/>
          <w:color w:val="auto"/>
          <w:sz w:val="32"/>
          <w:szCs w:val="32"/>
          <w:lang w:val="en-US" w:eastAsia="zh-CN"/>
        </w:rPr>
      </w:pPr>
      <w:r>
        <w:rPr>
          <w:rFonts w:hint="eastAsia" w:ascii="Times New Roman" w:hAnsi="Times New Roman" w:eastAsia="方正仿宋_GB2312" w:cs="Times New Roman"/>
          <w:color w:val="auto"/>
          <w:sz w:val="32"/>
          <w:szCs w:val="32"/>
          <w:lang w:val="en-US" w:eastAsia="zh-CN"/>
        </w:rPr>
        <w:t>2024</w:t>
      </w:r>
      <w:r>
        <w:rPr>
          <w:rFonts w:hint="default" w:ascii="Times New Roman" w:hAnsi="Times New Roman" w:eastAsia="方正仿宋_GB2312" w:cs="Times New Roman"/>
          <w:color w:val="auto"/>
          <w:sz w:val="32"/>
          <w:szCs w:val="32"/>
          <w:lang w:val="en-US" w:eastAsia="zh-CN"/>
        </w:rPr>
        <w:t>年公租房发放目标任务数为</w:t>
      </w:r>
      <w:r>
        <w:rPr>
          <w:rFonts w:hint="eastAsia" w:ascii="Times New Roman" w:hAnsi="Times New Roman" w:eastAsia="方正仿宋_GB2312" w:cs="Times New Roman"/>
          <w:color w:val="auto"/>
          <w:sz w:val="32"/>
          <w:szCs w:val="32"/>
          <w:lang w:val="en-US" w:eastAsia="zh-CN"/>
        </w:rPr>
        <w:t>300</w:t>
      </w:r>
      <w:r>
        <w:rPr>
          <w:rFonts w:hint="default" w:ascii="Times New Roman" w:hAnsi="Times New Roman" w:eastAsia="方正仿宋_GB2312" w:cs="Times New Roman"/>
          <w:color w:val="auto"/>
          <w:sz w:val="32"/>
          <w:szCs w:val="32"/>
          <w:lang w:val="en-US" w:eastAsia="zh-CN"/>
        </w:rPr>
        <w:t>户。</w:t>
      </w:r>
    </w:p>
    <w:p w14:paraId="7ECB3A0F">
      <w:pPr>
        <w:pStyle w:val="5"/>
        <w:rPr>
          <w:rFonts w:hint="default" w:ascii="Times New Roman" w:hAnsi="Times New Roman" w:eastAsia="方正仿宋_GB2312" w:cs="Times New Roman"/>
          <w:color w:val="auto"/>
          <w:sz w:val="32"/>
          <w:szCs w:val="32"/>
        </w:rPr>
      </w:pPr>
      <w:r>
        <w:rPr>
          <w:rFonts w:hint="default" w:ascii="Times New Roman" w:hAnsi="Times New Roman" w:eastAsia="方正仿宋_GB2312" w:cs="Times New Roman"/>
          <w:color w:val="auto"/>
          <w:sz w:val="32"/>
          <w:szCs w:val="32"/>
        </w:rPr>
        <w:t>2.总体目标完成情况</w:t>
      </w:r>
    </w:p>
    <w:p w14:paraId="1852A618">
      <w:pPr>
        <w:pStyle w:val="5"/>
        <w:rPr>
          <w:rFonts w:hint="default" w:ascii="Times New Roman" w:hAnsi="Times New Roman" w:eastAsia="方正仿宋_GB2312" w:cs="Times New Roman"/>
          <w:color w:val="auto"/>
          <w:sz w:val="32"/>
          <w:szCs w:val="32"/>
        </w:rPr>
      </w:pPr>
      <w:r>
        <w:rPr>
          <w:rFonts w:hint="eastAsia" w:ascii="Times New Roman" w:hAnsi="Times New Roman" w:eastAsia="方正仿宋_GB2312" w:cs="Times New Roman"/>
          <w:color w:val="auto"/>
          <w:sz w:val="32"/>
          <w:szCs w:val="32"/>
          <w:lang w:val="en-US" w:eastAsia="zh-CN"/>
        </w:rPr>
        <w:t>2024</w:t>
      </w:r>
      <w:r>
        <w:rPr>
          <w:rFonts w:hint="default" w:ascii="Times New Roman" w:hAnsi="Times New Roman" w:eastAsia="方正仿宋_GB2312" w:cs="Times New Roman"/>
          <w:color w:val="auto"/>
          <w:sz w:val="32"/>
          <w:szCs w:val="32"/>
          <w:lang w:val="en-US" w:eastAsia="zh-CN"/>
        </w:rPr>
        <w:t>年共计发放492户，项目发放目标如期完成。</w:t>
      </w:r>
    </w:p>
    <w:p w14:paraId="754A906F">
      <w:pPr>
        <w:spacing w:line="560" w:lineRule="exact"/>
        <w:ind w:firstLine="640" w:firstLineChars="200"/>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二、绩效评价结论</w:t>
      </w:r>
    </w:p>
    <w:p w14:paraId="62FDE655">
      <w:pPr>
        <w:widowControl/>
        <w:spacing w:line="560" w:lineRule="exact"/>
        <w:ind w:firstLine="643" w:firstLineChars="200"/>
        <w:rPr>
          <w:rFonts w:hint="default" w:ascii="Times New Roman" w:hAnsi="Times New Roman" w:eastAsia="方正仿宋_GB2312" w:cs="Times New Roman"/>
          <w:b/>
          <w:color w:val="000000"/>
          <w:sz w:val="32"/>
          <w:szCs w:val="32"/>
        </w:rPr>
      </w:pPr>
      <w:r>
        <w:rPr>
          <w:rFonts w:hint="default" w:ascii="Times New Roman" w:hAnsi="Times New Roman" w:eastAsia="方正仿宋_GB2312" w:cs="Times New Roman"/>
          <w:b/>
          <w:color w:val="000000"/>
          <w:sz w:val="32"/>
          <w:szCs w:val="32"/>
        </w:rPr>
        <w:t>（一）总体结论</w:t>
      </w:r>
    </w:p>
    <w:p w14:paraId="1392CB71">
      <w:pPr>
        <w:pStyle w:val="5"/>
        <w:rPr>
          <w:rFonts w:hint="default" w:ascii="Times New Roman" w:hAnsi="Times New Roman" w:eastAsia="方正仿宋_GB2312" w:cs="Times New Roman"/>
          <w:color w:val="auto"/>
          <w:sz w:val="32"/>
          <w:szCs w:val="32"/>
          <w:lang w:val="en-US" w:eastAsia="zh-CN"/>
        </w:rPr>
      </w:pPr>
      <w:r>
        <w:rPr>
          <w:rFonts w:hint="eastAsia" w:ascii="Times New Roman" w:hAnsi="Times New Roman" w:eastAsia="方正仿宋_GB2312" w:cs="Times New Roman"/>
          <w:color w:val="auto"/>
          <w:sz w:val="32"/>
          <w:szCs w:val="32"/>
          <w:lang w:eastAsia="zh-CN"/>
        </w:rPr>
        <w:t>2024</w:t>
      </w:r>
      <w:r>
        <w:rPr>
          <w:rFonts w:hint="default" w:ascii="Times New Roman" w:hAnsi="Times New Roman" w:eastAsia="方正仿宋_GB2312" w:cs="Times New Roman"/>
          <w:color w:val="auto"/>
          <w:sz w:val="32"/>
          <w:szCs w:val="32"/>
        </w:rPr>
        <w:t>年度</w:t>
      </w:r>
      <w:r>
        <w:rPr>
          <w:rFonts w:hint="default" w:ascii="Times New Roman" w:hAnsi="Times New Roman" w:eastAsia="方正仿宋_GB2312" w:cs="Times New Roman"/>
          <w:color w:val="auto"/>
          <w:sz w:val="32"/>
          <w:szCs w:val="32"/>
          <w:lang w:val="en-US" w:eastAsia="zh-CN"/>
        </w:rPr>
        <w:t>瑶海区</w:t>
      </w:r>
      <w:r>
        <w:rPr>
          <w:rFonts w:hint="eastAsia" w:ascii="Times New Roman" w:hAnsi="Times New Roman" w:eastAsia="方正仿宋_GB2312" w:cs="Times New Roman"/>
          <w:color w:val="auto"/>
          <w:sz w:val="32"/>
          <w:szCs w:val="32"/>
          <w:lang w:eastAsia="zh-CN"/>
        </w:rPr>
        <w:t>中央财政城镇保障性安居工程补助资金公租房</w:t>
      </w:r>
      <w:r>
        <w:rPr>
          <w:rFonts w:hint="eastAsia" w:ascii="Times New Roman" w:hAnsi="Times New Roman" w:eastAsia="方正仿宋_GB2312" w:cs="Times New Roman"/>
          <w:color w:val="auto"/>
          <w:sz w:val="32"/>
          <w:szCs w:val="32"/>
          <w:lang w:val="en-US" w:eastAsia="zh-CN"/>
        </w:rPr>
        <w:t>75</w:t>
      </w:r>
      <w:r>
        <w:rPr>
          <w:rFonts w:hint="default" w:ascii="Times New Roman" w:hAnsi="Times New Roman" w:eastAsia="方正仿宋_GB2312" w:cs="Times New Roman"/>
          <w:color w:val="auto"/>
          <w:sz w:val="32"/>
          <w:szCs w:val="32"/>
        </w:rPr>
        <w:t>万元，</w:t>
      </w:r>
      <w:r>
        <w:rPr>
          <w:rFonts w:hint="eastAsia" w:ascii="Times New Roman" w:hAnsi="Times New Roman" w:eastAsia="方正仿宋_GB2312" w:cs="Times New Roman"/>
          <w:color w:val="auto"/>
          <w:sz w:val="32"/>
          <w:szCs w:val="32"/>
          <w:lang w:val="en-US" w:eastAsia="zh-CN"/>
        </w:rPr>
        <w:t>住房租赁市场发展奖补资金276.52万元，</w:t>
      </w:r>
      <w:r>
        <w:rPr>
          <w:rFonts w:hint="default" w:ascii="Times New Roman" w:hAnsi="Times New Roman" w:eastAsia="方正仿宋_GB2312" w:cs="Times New Roman"/>
          <w:color w:val="auto"/>
          <w:sz w:val="32"/>
          <w:szCs w:val="32"/>
          <w:lang w:val="en-US" w:eastAsia="zh-CN"/>
        </w:rPr>
        <w:t>已</w:t>
      </w:r>
      <w:r>
        <w:rPr>
          <w:rFonts w:hint="eastAsia" w:ascii="Times New Roman" w:hAnsi="Times New Roman" w:eastAsia="方正仿宋_GB2312" w:cs="Times New Roman"/>
          <w:color w:val="auto"/>
          <w:sz w:val="32"/>
          <w:szCs w:val="32"/>
          <w:lang w:val="en-US" w:eastAsia="zh-CN"/>
        </w:rPr>
        <w:t>全部发放完毕</w:t>
      </w:r>
      <w:r>
        <w:rPr>
          <w:rFonts w:hint="default" w:ascii="Times New Roman" w:hAnsi="Times New Roman" w:eastAsia="方正仿宋_GB2312" w:cs="Times New Roman"/>
          <w:color w:val="auto"/>
          <w:sz w:val="32"/>
          <w:szCs w:val="32"/>
          <w:lang w:val="en-US" w:eastAsia="zh-CN"/>
        </w:rPr>
        <w:t>。</w:t>
      </w:r>
    </w:p>
    <w:p w14:paraId="09A0E8EA">
      <w:pPr>
        <w:widowControl/>
        <w:spacing w:line="600" w:lineRule="exact"/>
        <w:ind w:firstLine="643" w:firstLineChars="200"/>
        <w:rPr>
          <w:rFonts w:hint="default" w:ascii="Times New Roman" w:hAnsi="Times New Roman" w:eastAsia="方正仿宋_GB2312" w:cs="Times New Roman"/>
          <w:b/>
          <w:color w:val="000000"/>
          <w:sz w:val="32"/>
          <w:szCs w:val="32"/>
        </w:rPr>
      </w:pPr>
      <w:r>
        <w:rPr>
          <w:rFonts w:hint="default" w:ascii="Times New Roman" w:hAnsi="Times New Roman" w:eastAsia="方正仿宋_GB2312" w:cs="Times New Roman"/>
          <w:b/>
          <w:color w:val="000000"/>
          <w:sz w:val="32"/>
          <w:szCs w:val="32"/>
        </w:rPr>
        <w:t>（二）评价结果</w:t>
      </w:r>
    </w:p>
    <w:p w14:paraId="6F6B6760">
      <w:pPr>
        <w:pStyle w:val="5"/>
        <w:rPr>
          <w:rFonts w:hint="default" w:ascii="Times New Roman" w:hAnsi="Times New Roman" w:eastAsia="方正仿宋_GB2312" w:cs="Times New Roman"/>
          <w:color w:val="auto"/>
          <w:sz w:val="32"/>
          <w:szCs w:val="32"/>
          <w:lang w:val="en-US" w:eastAsia="zh-CN"/>
        </w:rPr>
      </w:pPr>
      <w:r>
        <w:rPr>
          <w:rFonts w:hint="default" w:ascii="Times New Roman" w:hAnsi="Times New Roman" w:eastAsia="方正仿宋_GB2312" w:cs="Times New Roman"/>
          <w:color w:val="auto"/>
          <w:sz w:val="32"/>
          <w:szCs w:val="32"/>
        </w:rPr>
        <w:t>经评价</w:t>
      </w:r>
      <w:r>
        <w:rPr>
          <w:rFonts w:hint="eastAsia" w:ascii="Times New Roman" w:hAnsi="Times New Roman" w:eastAsia="方正仿宋_GB2312" w:cs="Times New Roman"/>
          <w:sz w:val="32"/>
          <w:szCs w:val="32"/>
          <w:lang w:eastAsia="zh-CN"/>
        </w:rPr>
        <w:t>2024</w:t>
      </w:r>
      <w:r>
        <w:rPr>
          <w:rFonts w:hint="default" w:ascii="Times New Roman" w:hAnsi="Times New Roman" w:eastAsia="方正仿宋_GB2312" w:cs="Times New Roman"/>
          <w:color w:val="000000"/>
          <w:sz w:val="32"/>
          <w:szCs w:val="32"/>
        </w:rPr>
        <w:t>年度</w:t>
      </w:r>
      <w:r>
        <w:rPr>
          <w:rFonts w:hint="eastAsia" w:ascii="Times New Roman" w:hAnsi="Times New Roman" w:eastAsia="方正仿宋_GB2312" w:cs="Times New Roman"/>
          <w:color w:val="000000"/>
          <w:sz w:val="32"/>
          <w:szCs w:val="32"/>
          <w:lang w:eastAsia="zh-CN"/>
        </w:rPr>
        <w:t>中央财政城镇保障性安居工程补助资金</w:t>
      </w:r>
      <w:r>
        <w:rPr>
          <w:rFonts w:hint="default" w:ascii="Times New Roman" w:hAnsi="Times New Roman" w:eastAsia="方正仿宋_GB2312" w:cs="Times New Roman"/>
          <w:sz w:val="32"/>
          <w:szCs w:val="32"/>
        </w:rPr>
        <w:t>项目</w:t>
      </w:r>
      <w:r>
        <w:rPr>
          <w:rFonts w:hint="default" w:ascii="Times New Roman" w:hAnsi="Times New Roman" w:eastAsia="方正仿宋_GB2312" w:cs="Times New Roman"/>
          <w:color w:val="000000"/>
          <w:sz w:val="32"/>
          <w:szCs w:val="32"/>
        </w:rPr>
        <w:t>绩效自评综合得分为</w:t>
      </w:r>
      <w:r>
        <w:rPr>
          <w:rFonts w:hint="eastAsia" w:ascii="Times New Roman" w:hAnsi="Times New Roman" w:eastAsia="方正仿宋_GB2312" w:cs="Times New Roman"/>
          <w:color w:val="000000"/>
          <w:sz w:val="32"/>
          <w:szCs w:val="32"/>
          <w:lang w:val="en-US" w:eastAsia="zh-CN"/>
        </w:rPr>
        <w:t>100</w:t>
      </w:r>
      <w:r>
        <w:rPr>
          <w:rFonts w:hint="default" w:ascii="Times New Roman" w:hAnsi="Times New Roman" w:eastAsia="方正仿宋_GB2312" w:cs="Times New Roman"/>
          <w:color w:val="000000"/>
          <w:sz w:val="32"/>
          <w:szCs w:val="32"/>
        </w:rPr>
        <w:t>分，自评结果为“</w:t>
      </w:r>
      <w:r>
        <w:rPr>
          <w:rFonts w:hint="default" w:ascii="Times New Roman" w:hAnsi="Times New Roman" w:eastAsia="方正仿宋_GB2312" w:cs="Times New Roman"/>
          <w:sz w:val="32"/>
          <w:szCs w:val="32"/>
          <w:lang w:eastAsia="zh-CN"/>
        </w:rPr>
        <w:t>优</w:t>
      </w:r>
      <w:r>
        <w:rPr>
          <w:rFonts w:hint="default" w:ascii="Times New Roman" w:hAnsi="Times New Roman" w:eastAsia="方正仿宋_GB2312" w:cs="Times New Roman"/>
          <w:color w:val="000000"/>
          <w:sz w:val="32"/>
          <w:szCs w:val="32"/>
        </w:rPr>
        <w:t>”。</w:t>
      </w:r>
    </w:p>
    <w:p w14:paraId="5F77D4E2">
      <w:pPr>
        <w:spacing w:line="600" w:lineRule="exact"/>
        <w:ind w:firstLine="640" w:firstLineChars="200"/>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三、指标分析</w:t>
      </w:r>
    </w:p>
    <w:p w14:paraId="716776A1">
      <w:pPr>
        <w:spacing w:line="600" w:lineRule="exact"/>
        <w:ind w:firstLine="640" w:firstLineChars="200"/>
        <w:rPr>
          <w:rFonts w:hint="default" w:ascii="Times New Roman" w:hAnsi="Times New Roman" w:eastAsia="方正仿宋_GB2312" w:cs="Times New Roman"/>
          <w:color w:val="auto"/>
          <w:sz w:val="32"/>
          <w:szCs w:val="32"/>
        </w:rPr>
      </w:pPr>
      <w:r>
        <w:rPr>
          <w:rFonts w:hint="eastAsia" w:ascii="Times New Roman" w:hAnsi="Times New Roman" w:eastAsia="方正仿宋_GB2312" w:cs="Times New Roman"/>
          <w:color w:val="auto"/>
          <w:sz w:val="32"/>
          <w:szCs w:val="32"/>
          <w:lang w:eastAsia="zh-CN"/>
        </w:rPr>
        <w:t>2024</w:t>
      </w:r>
      <w:r>
        <w:rPr>
          <w:rFonts w:hint="default" w:ascii="Times New Roman" w:hAnsi="Times New Roman" w:eastAsia="方正仿宋_GB2312" w:cs="Times New Roman"/>
          <w:color w:val="auto"/>
          <w:sz w:val="32"/>
          <w:szCs w:val="32"/>
        </w:rPr>
        <w:t>年度</w:t>
      </w:r>
      <w:r>
        <w:rPr>
          <w:rFonts w:hint="eastAsia" w:ascii="Times New Roman" w:hAnsi="Times New Roman" w:eastAsia="方正仿宋_GB2312" w:cs="Times New Roman"/>
          <w:color w:val="auto"/>
          <w:sz w:val="32"/>
          <w:szCs w:val="32"/>
          <w:lang w:eastAsia="zh-CN"/>
        </w:rPr>
        <w:t>中央财政城镇保障性安居工程补助资金</w:t>
      </w:r>
      <w:r>
        <w:rPr>
          <w:rFonts w:hint="default" w:ascii="Times New Roman" w:hAnsi="Times New Roman" w:eastAsia="方正仿宋_GB2312" w:cs="Times New Roman"/>
          <w:color w:val="auto"/>
          <w:sz w:val="32"/>
          <w:szCs w:val="32"/>
        </w:rPr>
        <w:t>项目绩效评价指标体系设置</w:t>
      </w:r>
      <w:r>
        <w:rPr>
          <w:rFonts w:hint="default" w:ascii="Times New Roman" w:hAnsi="Times New Roman" w:eastAsia="方正仿宋_GB2312" w:cs="Times New Roman"/>
          <w:color w:val="auto"/>
          <w:sz w:val="32"/>
          <w:szCs w:val="32"/>
          <w:lang w:eastAsia="zh-CN"/>
        </w:rPr>
        <w:t>预算执行率和</w:t>
      </w:r>
      <w:r>
        <w:rPr>
          <w:rFonts w:hint="default" w:ascii="Times New Roman" w:hAnsi="Times New Roman" w:eastAsia="方正仿宋_GB2312" w:cs="Times New Roman"/>
          <w:color w:val="auto"/>
          <w:sz w:val="32"/>
          <w:szCs w:val="32"/>
          <w:lang w:val="en-US" w:eastAsia="zh-CN"/>
        </w:rPr>
        <w:t>3</w:t>
      </w:r>
      <w:r>
        <w:rPr>
          <w:rFonts w:hint="default" w:ascii="Times New Roman" w:hAnsi="Times New Roman" w:eastAsia="方正仿宋_GB2312" w:cs="Times New Roman"/>
          <w:color w:val="auto"/>
          <w:sz w:val="32"/>
          <w:szCs w:val="32"/>
        </w:rPr>
        <w:t>个一级指标，</w:t>
      </w:r>
      <w:r>
        <w:rPr>
          <w:rFonts w:hint="eastAsia" w:ascii="Times New Roman" w:hAnsi="Times New Roman" w:eastAsia="方正仿宋_GB2312" w:cs="Times New Roman"/>
          <w:color w:val="auto"/>
          <w:sz w:val="32"/>
          <w:szCs w:val="32"/>
          <w:lang w:val="en-US" w:eastAsia="zh-CN"/>
        </w:rPr>
        <w:t>7</w:t>
      </w:r>
      <w:r>
        <w:rPr>
          <w:rFonts w:hint="default" w:ascii="Times New Roman" w:hAnsi="Times New Roman" w:eastAsia="方正仿宋_GB2312" w:cs="Times New Roman"/>
          <w:color w:val="auto"/>
          <w:sz w:val="32"/>
          <w:szCs w:val="32"/>
        </w:rPr>
        <w:t>个二级指标，</w:t>
      </w:r>
      <w:r>
        <w:rPr>
          <w:rFonts w:hint="eastAsia" w:ascii="Times New Roman" w:hAnsi="Times New Roman" w:eastAsia="方正仿宋_GB2312" w:cs="Times New Roman"/>
          <w:color w:val="auto"/>
          <w:sz w:val="32"/>
          <w:szCs w:val="32"/>
          <w:lang w:val="en-US" w:eastAsia="zh-CN"/>
        </w:rPr>
        <w:t>7</w:t>
      </w:r>
      <w:r>
        <w:rPr>
          <w:rFonts w:hint="default" w:ascii="Times New Roman" w:hAnsi="Times New Roman" w:eastAsia="方正仿宋_GB2312" w:cs="Times New Roman"/>
          <w:color w:val="auto"/>
          <w:sz w:val="32"/>
          <w:szCs w:val="32"/>
        </w:rPr>
        <w:t>个三级指标，各项指标评分情况分析如下：</w:t>
      </w:r>
    </w:p>
    <w:p w14:paraId="7152F00E">
      <w:pPr>
        <w:spacing w:line="592" w:lineRule="exact"/>
        <w:ind w:right="-283" w:firstLine="643" w:firstLineChars="200"/>
        <w:rPr>
          <w:rFonts w:hint="default" w:ascii="Times New Roman" w:hAnsi="Times New Roman" w:eastAsia="方正仿宋_GB2312" w:cs="Times New Roman"/>
          <w:color w:val="auto"/>
          <w:sz w:val="32"/>
          <w:szCs w:val="32"/>
          <w:lang w:val="en-US" w:eastAsia="zh-CN"/>
        </w:rPr>
      </w:pPr>
      <w:r>
        <w:rPr>
          <w:rFonts w:hint="default" w:ascii="Times New Roman" w:hAnsi="Times New Roman" w:eastAsia="方正仿宋_GB2312" w:cs="Times New Roman"/>
          <w:b/>
          <w:bCs/>
          <w:color w:val="auto"/>
          <w:sz w:val="32"/>
          <w:szCs w:val="32"/>
          <w:lang w:val="en-US" w:eastAsia="zh-CN"/>
        </w:rPr>
        <w:t>1、预算执行率（满分10分，实得</w:t>
      </w:r>
      <w:r>
        <w:rPr>
          <w:rFonts w:hint="eastAsia" w:ascii="Times New Roman" w:hAnsi="Times New Roman" w:eastAsia="方正仿宋_GB2312" w:cs="Times New Roman"/>
          <w:b/>
          <w:bCs/>
          <w:color w:val="auto"/>
          <w:sz w:val="32"/>
          <w:szCs w:val="32"/>
          <w:lang w:val="en-US" w:eastAsia="zh-CN"/>
        </w:rPr>
        <w:t>10</w:t>
      </w:r>
      <w:r>
        <w:rPr>
          <w:rFonts w:hint="default" w:ascii="Times New Roman" w:hAnsi="Times New Roman" w:eastAsia="方正仿宋_GB2312" w:cs="Times New Roman"/>
          <w:b/>
          <w:bCs/>
          <w:color w:val="auto"/>
          <w:sz w:val="32"/>
          <w:szCs w:val="32"/>
          <w:lang w:val="en-US" w:eastAsia="zh-CN"/>
        </w:rPr>
        <w:t>分）</w:t>
      </w:r>
    </w:p>
    <w:p w14:paraId="40C04510">
      <w:pPr>
        <w:spacing w:line="592" w:lineRule="exact"/>
        <w:ind w:right="-283" w:firstLine="640" w:firstLineChars="200"/>
        <w:rPr>
          <w:rFonts w:hint="default" w:ascii="Times New Roman" w:hAnsi="Times New Roman" w:eastAsia="方正仿宋_GB2312" w:cs="Times New Roman"/>
          <w:b/>
          <w:bCs/>
          <w:color w:val="auto"/>
          <w:sz w:val="32"/>
          <w:szCs w:val="32"/>
          <w:lang w:val="en-US" w:eastAsia="zh-CN"/>
        </w:rPr>
      </w:pPr>
      <w:r>
        <w:rPr>
          <w:rFonts w:hint="eastAsia" w:ascii="Times New Roman" w:hAnsi="Times New Roman" w:eastAsia="方正仿宋_GB2312" w:cs="Times New Roman"/>
          <w:color w:val="auto"/>
          <w:sz w:val="32"/>
          <w:szCs w:val="32"/>
          <w:lang w:val="en-US" w:eastAsia="zh-CN"/>
        </w:rPr>
        <w:t>2024</w:t>
      </w:r>
      <w:r>
        <w:rPr>
          <w:rFonts w:hint="default" w:ascii="Times New Roman" w:hAnsi="Times New Roman" w:eastAsia="方正仿宋_GB2312" w:cs="Times New Roman"/>
          <w:color w:val="auto"/>
          <w:sz w:val="32"/>
          <w:szCs w:val="32"/>
          <w:lang w:val="en-US" w:eastAsia="zh-CN"/>
        </w:rPr>
        <w:t>年，瑶海区</w:t>
      </w:r>
      <w:r>
        <w:rPr>
          <w:rFonts w:hint="eastAsia" w:ascii="Times New Roman" w:hAnsi="Times New Roman" w:eastAsia="方正仿宋_GB2312" w:cs="Times New Roman"/>
          <w:color w:val="000000"/>
          <w:sz w:val="32"/>
          <w:szCs w:val="32"/>
          <w:lang w:eastAsia="zh-CN"/>
        </w:rPr>
        <w:t>中央财政城镇保障性安居工程补助资金</w:t>
      </w:r>
      <w:r>
        <w:rPr>
          <w:rFonts w:hint="default" w:ascii="Times New Roman" w:hAnsi="Times New Roman" w:eastAsia="方正仿宋_GB2312" w:cs="Times New Roman"/>
          <w:color w:val="auto"/>
          <w:sz w:val="32"/>
          <w:szCs w:val="32"/>
          <w:lang w:val="en-US" w:eastAsia="zh-CN"/>
        </w:rPr>
        <w:t>项目全年预算安排</w:t>
      </w:r>
      <w:r>
        <w:rPr>
          <w:rFonts w:hint="eastAsia" w:ascii="Times New Roman" w:hAnsi="Times New Roman" w:eastAsia="方正仿宋_GB2312" w:cs="Times New Roman"/>
          <w:color w:val="000000"/>
          <w:sz w:val="32"/>
          <w:szCs w:val="32"/>
          <w:lang w:val="en-US" w:eastAsia="zh-CN"/>
        </w:rPr>
        <w:t>351.52</w:t>
      </w:r>
      <w:r>
        <w:rPr>
          <w:rFonts w:hint="default" w:ascii="Times New Roman" w:hAnsi="Times New Roman" w:eastAsia="方正仿宋_GB2312" w:cs="Times New Roman"/>
          <w:color w:val="auto"/>
          <w:sz w:val="32"/>
          <w:szCs w:val="32"/>
          <w:lang w:val="en-US" w:eastAsia="zh-CN"/>
        </w:rPr>
        <w:t>万元，全年执行</w:t>
      </w:r>
      <w:r>
        <w:rPr>
          <w:rFonts w:hint="eastAsia" w:ascii="Times New Roman" w:hAnsi="Times New Roman" w:eastAsia="方正仿宋_GB2312" w:cs="Times New Roman"/>
          <w:color w:val="auto"/>
          <w:sz w:val="32"/>
          <w:szCs w:val="32"/>
          <w:lang w:val="en-US" w:eastAsia="zh-CN"/>
        </w:rPr>
        <w:t>351.52</w:t>
      </w:r>
      <w:r>
        <w:rPr>
          <w:rFonts w:hint="default" w:ascii="Times New Roman" w:hAnsi="Times New Roman" w:eastAsia="方正仿宋_GB2312" w:cs="Times New Roman"/>
          <w:color w:val="auto"/>
          <w:sz w:val="32"/>
          <w:szCs w:val="32"/>
          <w:lang w:val="en-US" w:eastAsia="zh-CN"/>
        </w:rPr>
        <w:t>万元，预算执行率</w:t>
      </w:r>
      <w:r>
        <w:rPr>
          <w:rFonts w:hint="eastAsia" w:ascii="Times New Roman" w:hAnsi="Times New Roman" w:eastAsia="方正仿宋_GB2312" w:cs="Times New Roman"/>
          <w:color w:val="auto"/>
          <w:sz w:val="32"/>
          <w:szCs w:val="32"/>
          <w:lang w:val="en-US" w:eastAsia="zh-CN"/>
        </w:rPr>
        <w:t>100</w:t>
      </w:r>
      <w:r>
        <w:rPr>
          <w:rFonts w:hint="default" w:ascii="Times New Roman" w:hAnsi="Times New Roman" w:eastAsia="方正仿宋_GB2312" w:cs="Times New Roman"/>
          <w:color w:val="auto"/>
          <w:sz w:val="32"/>
          <w:szCs w:val="32"/>
          <w:lang w:val="en-US" w:eastAsia="zh-CN"/>
        </w:rPr>
        <w:t>%，得分</w:t>
      </w:r>
      <w:r>
        <w:rPr>
          <w:rFonts w:hint="eastAsia" w:ascii="Times New Roman" w:hAnsi="Times New Roman" w:eastAsia="方正仿宋_GB2312" w:cs="Times New Roman"/>
          <w:color w:val="auto"/>
          <w:sz w:val="32"/>
          <w:szCs w:val="32"/>
          <w:lang w:val="en-US" w:eastAsia="zh-CN"/>
        </w:rPr>
        <w:t>10</w:t>
      </w:r>
      <w:r>
        <w:rPr>
          <w:rFonts w:hint="default" w:ascii="Times New Roman" w:hAnsi="Times New Roman" w:eastAsia="方正仿宋_GB2312" w:cs="Times New Roman"/>
          <w:color w:val="auto"/>
          <w:sz w:val="32"/>
          <w:szCs w:val="32"/>
          <w:lang w:val="en-US" w:eastAsia="zh-CN"/>
        </w:rPr>
        <w:t>分。</w:t>
      </w:r>
    </w:p>
    <w:p w14:paraId="20067DB9">
      <w:pPr>
        <w:spacing w:line="592" w:lineRule="exact"/>
        <w:ind w:right="-283" w:firstLine="643" w:firstLineChars="200"/>
        <w:rPr>
          <w:rFonts w:hint="default" w:ascii="Times New Roman" w:hAnsi="Times New Roman" w:eastAsia="方正仿宋_GB2312" w:cs="Times New Roman"/>
          <w:color w:val="auto"/>
          <w:sz w:val="32"/>
          <w:szCs w:val="32"/>
          <w:lang w:val="en-US" w:eastAsia="zh-CN"/>
        </w:rPr>
      </w:pPr>
      <w:r>
        <w:rPr>
          <w:rFonts w:hint="default" w:ascii="Times New Roman" w:hAnsi="Times New Roman" w:eastAsia="方正仿宋_GB2312" w:cs="Times New Roman"/>
          <w:b/>
          <w:bCs/>
          <w:color w:val="auto"/>
          <w:sz w:val="32"/>
          <w:szCs w:val="32"/>
          <w:lang w:val="en-US" w:eastAsia="zh-CN"/>
        </w:rPr>
        <w:t>2、产出指标完成情况（满分</w:t>
      </w:r>
      <w:r>
        <w:rPr>
          <w:rFonts w:hint="eastAsia" w:ascii="Times New Roman" w:hAnsi="Times New Roman" w:eastAsia="方正仿宋_GB2312" w:cs="Times New Roman"/>
          <w:b/>
          <w:bCs/>
          <w:color w:val="auto"/>
          <w:sz w:val="32"/>
          <w:szCs w:val="32"/>
          <w:lang w:val="en-US" w:eastAsia="zh-CN"/>
        </w:rPr>
        <w:t>50</w:t>
      </w:r>
      <w:r>
        <w:rPr>
          <w:rFonts w:hint="default" w:ascii="Times New Roman" w:hAnsi="Times New Roman" w:eastAsia="方正仿宋_GB2312" w:cs="Times New Roman"/>
          <w:b/>
          <w:bCs/>
          <w:color w:val="auto"/>
          <w:sz w:val="32"/>
          <w:szCs w:val="32"/>
          <w:lang w:val="en-US" w:eastAsia="zh-CN"/>
        </w:rPr>
        <w:t>分，实得</w:t>
      </w:r>
      <w:r>
        <w:rPr>
          <w:rFonts w:hint="eastAsia" w:ascii="Times New Roman" w:hAnsi="Times New Roman" w:eastAsia="方正仿宋_GB2312" w:cs="Times New Roman"/>
          <w:b/>
          <w:bCs/>
          <w:color w:val="auto"/>
          <w:sz w:val="32"/>
          <w:szCs w:val="32"/>
          <w:lang w:val="en-US" w:eastAsia="zh-CN"/>
        </w:rPr>
        <w:t>50</w:t>
      </w:r>
      <w:r>
        <w:rPr>
          <w:rFonts w:hint="default" w:ascii="Times New Roman" w:hAnsi="Times New Roman" w:eastAsia="方正仿宋_GB2312" w:cs="Times New Roman"/>
          <w:b/>
          <w:bCs/>
          <w:color w:val="auto"/>
          <w:sz w:val="32"/>
          <w:szCs w:val="32"/>
          <w:lang w:val="en-US" w:eastAsia="zh-CN"/>
        </w:rPr>
        <w:t>分）</w:t>
      </w:r>
    </w:p>
    <w:p w14:paraId="0C137D8B">
      <w:pPr>
        <w:spacing w:line="592" w:lineRule="exact"/>
        <w:ind w:right="-283" w:firstLine="640" w:firstLineChars="200"/>
        <w:rPr>
          <w:rFonts w:hint="default" w:ascii="Times New Roman" w:hAnsi="Times New Roman" w:eastAsia="方正仿宋_GB2312" w:cs="Times New Roman"/>
          <w:color w:val="auto"/>
          <w:sz w:val="32"/>
          <w:szCs w:val="32"/>
          <w:lang w:val="en-US" w:eastAsia="zh-CN"/>
        </w:rPr>
      </w:pPr>
      <w:r>
        <w:rPr>
          <w:rFonts w:hint="default" w:ascii="Times New Roman" w:hAnsi="Times New Roman" w:eastAsia="方正仿宋_GB2312" w:cs="Times New Roman"/>
          <w:color w:val="auto"/>
          <w:sz w:val="32"/>
          <w:szCs w:val="32"/>
          <w:lang w:val="en-US" w:eastAsia="zh-CN"/>
        </w:rPr>
        <w:t>（1）数量指标。（满分</w:t>
      </w:r>
      <w:r>
        <w:rPr>
          <w:rFonts w:hint="eastAsia" w:ascii="Times New Roman" w:hAnsi="Times New Roman" w:eastAsia="方正仿宋_GB2312" w:cs="Times New Roman"/>
          <w:color w:val="auto"/>
          <w:sz w:val="32"/>
          <w:szCs w:val="32"/>
          <w:lang w:val="en-US" w:eastAsia="zh-CN"/>
        </w:rPr>
        <w:t>13</w:t>
      </w:r>
      <w:r>
        <w:rPr>
          <w:rFonts w:hint="default" w:ascii="Times New Roman" w:hAnsi="Times New Roman" w:eastAsia="方正仿宋_GB2312" w:cs="Times New Roman"/>
          <w:color w:val="auto"/>
          <w:sz w:val="32"/>
          <w:szCs w:val="32"/>
          <w:lang w:val="en-US" w:eastAsia="zh-CN"/>
        </w:rPr>
        <w:t>分，实得</w:t>
      </w:r>
      <w:r>
        <w:rPr>
          <w:rFonts w:hint="eastAsia" w:ascii="Times New Roman" w:hAnsi="Times New Roman" w:eastAsia="方正仿宋_GB2312" w:cs="Times New Roman"/>
          <w:color w:val="auto"/>
          <w:sz w:val="32"/>
          <w:szCs w:val="32"/>
          <w:lang w:val="en-US" w:eastAsia="zh-CN"/>
        </w:rPr>
        <w:t>13</w:t>
      </w:r>
      <w:r>
        <w:rPr>
          <w:rFonts w:hint="default" w:ascii="Times New Roman" w:hAnsi="Times New Roman" w:eastAsia="方正仿宋_GB2312" w:cs="Times New Roman"/>
          <w:color w:val="auto"/>
          <w:sz w:val="32"/>
          <w:szCs w:val="32"/>
          <w:lang w:val="en-US" w:eastAsia="zh-CN"/>
        </w:rPr>
        <w:t>分）</w:t>
      </w:r>
    </w:p>
    <w:p w14:paraId="7261B03E">
      <w:pPr>
        <w:spacing w:line="592" w:lineRule="exact"/>
        <w:ind w:right="-283" w:firstLine="640" w:firstLineChars="200"/>
        <w:rPr>
          <w:rFonts w:hint="default" w:ascii="Times New Roman" w:hAnsi="Times New Roman" w:eastAsia="方正仿宋_GB2312" w:cs="Times New Roman"/>
          <w:color w:val="auto"/>
          <w:sz w:val="32"/>
          <w:szCs w:val="32"/>
          <w:lang w:val="en-US" w:eastAsia="zh-CN"/>
        </w:rPr>
      </w:pPr>
      <w:r>
        <w:rPr>
          <w:rFonts w:hint="default" w:ascii="Times New Roman" w:hAnsi="Times New Roman" w:eastAsia="方正仿宋_GB2312" w:cs="Times New Roman"/>
          <w:color w:val="auto"/>
          <w:sz w:val="32"/>
          <w:szCs w:val="32"/>
        </w:rPr>
        <w:t>年度设定的数量指标为</w:t>
      </w:r>
      <w:r>
        <w:rPr>
          <w:rFonts w:hint="default" w:ascii="Times New Roman" w:hAnsi="Times New Roman" w:eastAsia="方正仿宋_GB2312" w:cs="Times New Roman"/>
          <w:color w:val="auto"/>
          <w:sz w:val="32"/>
          <w:szCs w:val="32"/>
          <w:lang w:val="en-US" w:eastAsia="zh-CN"/>
        </w:rPr>
        <w:t>300户</w:t>
      </w:r>
      <w:r>
        <w:rPr>
          <w:rFonts w:hint="default" w:ascii="Times New Roman" w:hAnsi="Times New Roman" w:eastAsia="方正仿宋_GB2312" w:cs="Times New Roman"/>
          <w:color w:val="auto"/>
          <w:sz w:val="32"/>
          <w:szCs w:val="32"/>
        </w:rPr>
        <w:t>；截至</w:t>
      </w:r>
      <w:r>
        <w:rPr>
          <w:rFonts w:hint="eastAsia" w:ascii="Times New Roman" w:hAnsi="Times New Roman" w:eastAsia="方正仿宋_GB2312" w:cs="Times New Roman"/>
          <w:color w:val="auto"/>
          <w:sz w:val="32"/>
          <w:szCs w:val="32"/>
          <w:lang w:eastAsia="zh-CN"/>
        </w:rPr>
        <w:t>2024</w:t>
      </w:r>
      <w:r>
        <w:rPr>
          <w:rFonts w:hint="default" w:ascii="Times New Roman" w:hAnsi="Times New Roman" w:eastAsia="方正仿宋_GB2312" w:cs="Times New Roman"/>
          <w:color w:val="auto"/>
          <w:sz w:val="32"/>
          <w:szCs w:val="32"/>
        </w:rPr>
        <w:t>年底</w:t>
      </w:r>
      <w:r>
        <w:rPr>
          <w:rFonts w:hint="default" w:ascii="Times New Roman" w:hAnsi="Times New Roman" w:eastAsia="方正仿宋_GB2312" w:cs="Times New Roman"/>
          <w:color w:val="auto"/>
          <w:sz w:val="32"/>
          <w:szCs w:val="32"/>
          <w:lang w:val="en-US" w:eastAsia="zh-CN"/>
        </w:rPr>
        <w:t>已发放</w:t>
      </w:r>
      <w:r>
        <w:rPr>
          <w:rFonts w:hint="eastAsia" w:ascii="Times New Roman" w:hAnsi="Times New Roman" w:eastAsia="方正仿宋_GB2312" w:cs="Times New Roman"/>
          <w:color w:val="auto"/>
          <w:sz w:val="32"/>
          <w:szCs w:val="32"/>
          <w:lang w:val="en-US" w:eastAsia="zh-CN"/>
        </w:rPr>
        <w:t>492</w:t>
      </w:r>
      <w:r>
        <w:rPr>
          <w:rFonts w:hint="default" w:ascii="Times New Roman" w:hAnsi="Times New Roman" w:eastAsia="方正仿宋_GB2312" w:cs="Times New Roman"/>
          <w:color w:val="auto"/>
          <w:sz w:val="32"/>
          <w:szCs w:val="32"/>
          <w:lang w:val="en-US" w:eastAsia="zh-CN"/>
        </w:rPr>
        <w:t>户</w:t>
      </w:r>
      <w:r>
        <w:rPr>
          <w:rFonts w:hint="default" w:ascii="Times New Roman" w:hAnsi="Times New Roman" w:eastAsia="方正仿宋_GB2312" w:cs="Times New Roman"/>
          <w:color w:val="auto"/>
          <w:sz w:val="32"/>
          <w:szCs w:val="32"/>
        </w:rPr>
        <w:t>，实际完成率为</w:t>
      </w:r>
      <w:r>
        <w:rPr>
          <w:rFonts w:hint="default" w:ascii="Times New Roman" w:hAnsi="Times New Roman" w:eastAsia="方正仿宋_GB2312" w:cs="Times New Roman"/>
          <w:color w:val="auto"/>
          <w:sz w:val="32"/>
          <w:szCs w:val="32"/>
          <w:lang w:val="en-US" w:eastAsia="zh-CN"/>
        </w:rPr>
        <w:t>100</w:t>
      </w:r>
      <w:r>
        <w:rPr>
          <w:rFonts w:hint="eastAsia" w:ascii="Times New Roman" w:hAnsi="Times New Roman" w:eastAsia="方正仿宋_GB2312" w:cs="Times New Roman"/>
          <w:color w:val="auto"/>
          <w:sz w:val="32"/>
          <w:szCs w:val="32"/>
          <w:lang w:val="en-US" w:eastAsia="zh-CN"/>
        </w:rPr>
        <w:t>%</w:t>
      </w:r>
      <w:r>
        <w:rPr>
          <w:rFonts w:hint="default" w:ascii="Times New Roman" w:hAnsi="Times New Roman" w:eastAsia="方正仿宋_GB2312" w:cs="Times New Roman"/>
          <w:color w:val="auto"/>
          <w:sz w:val="32"/>
          <w:szCs w:val="32"/>
        </w:rPr>
        <w:t>，得分</w:t>
      </w:r>
      <w:r>
        <w:rPr>
          <w:rFonts w:hint="default" w:ascii="Times New Roman" w:hAnsi="Times New Roman" w:eastAsia="方正仿宋_GB2312" w:cs="Times New Roman"/>
          <w:color w:val="auto"/>
          <w:sz w:val="32"/>
          <w:szCs w:val="32"/>
          <w:lang w:val="en-US" w:eastAsia="zh-CN"/>
        </w:rPr>
        <w:t>1</w:t>
      </w:r>
      <w:r>
        <w:rPr>
          <w:rFonts w:hint="eastAsia" w:ascii="Times New Roman" w:hAnsi="Times New Roman" w:eastAsia="方正仿宋_GB2312" w:cs="Times New Roman"/>
          <w:color w:val="auto"/>
          <w:sz w:val="32"/>
          <w:szCs w:val="32"/>
          <w:lang w:val="en-US" w:eastAsia="zh-CN"/>
        </w:rPr>
        <w:t>3</w:t>
      </w:r>
      <w:r>
        <w:rPr>
          <w:rFonts w:hint="default" w:ascii="Times New Roman" w:hAnsi="Times New Roman" w:eastAsia="方正仿宋_GB2312" w:cs="Times New Roman"/>
          <w:color w:val="auto"/>
          <w:sz w:val="32"/>
          <w:szCs w:val="32"/>
        </w:rPr>
        <w:t>分</w:t>
      </w:r>
      <w:r>
        <w:rPr>
          <w:rFonts w:hint="default" w:ascii="Times New Roman" w:hAnsi="Times New Roman" w:eastAsia="方正仿宋_GB2312" w:cs="Times New Roman"/>
          <w:color w:val="auto"/>
          <w:sz w:val="32"/>
          <w:szCs w:val="32"/>
          <w:lang w:val="en-US" w:eastAsia="zh-CN"/>
        </w:rPr>
        <w:t>。</w:t>
      </w:r>
    </w:p>
    <w:p w14:paraId="339BC8EF">
      <w:pPr>
        <w:spacing w:line="592" w:lineRule="exact"/>
        <w:ind w:right="-283" w:firstLine="640" w:firstLineChars="200"/>
        <w:rPr>
          <w:rFonts w:hint="default" w:ascii="Times New Roman" w:hAnsi="Times New Roman" w:eastAsia="方正仿宋_GB2312" w:cs="Times New Roman"/>
          <w:color w:val="auto"/>
          <w:sz w:val="32"/>
          <w:szCs w:val="32"/>
          <w:lang w:val="en-US" w:eastAsia="zh-CN"/>
        </w:rPr>
      </w:pPr>
      <w:r>
        <w:rPr>
          <w:rFonts w:hint="default" w:ascii="Times New Roman" w:hAnsi="Times New Roman" w:eastAsia="方正仿宋_GB2312" w:cs="Times New Roman"/>
          <w:color w:val="auto"/>
          <w:sz w:val="32"/>
          <w:szCs w:val="32"/>
          <w:lang w:val="en-US" w:eastAsia="zh-CN"/>
        </w:rPr>
        <w:t>（2）质量指标。（满分</w:t>
      </w:r>
      <w:r>
        <w:rPr>
          <w:rFonts w:hint="eastAsia" w:ascii="Times New Roman" w:hAnsi="Times New Roman" w:eastAsia="方正仿宋_GB2312" w:cs="Times New Roman"/>
          <w:color w:val="auto"/>
          <w:sz w:val="32"/>
          <w:szCs w:val="32"/>
          <w:lang w:val="en-US" w:eastAsia="zh-CN"/>
        </w:rPr>
        <w:t>12</w:t>
      </w:r>
      <w:r>
        <w:rPr>
          <w:rFonts w:hint="default" w:ascii="Times New Roman" w:hAnsi="Times New Roman" w:eastAsia="方正仿宋_GB2312" w:cs="Times New Roman"/>
          <w:color w:val="auto"/>
          <w:sz w:val="32"/>
          <w:szCs w:val="32"/>
          <w:lang w:val="en-US" w:eastAsia="zh-CN"/>
        </w:rPr>
        <w:t>分，实得</w:t>
      </w:r>
      <w:r>
        <w:rPr>
          <w:rFonts w:hint="eastAsia" w:ascii="Times New Roman" w:hAnsi="Times New Roman" w:eastAsia="方正仿宋_GB2312" w:cs="Times New Roman"/>
          <w:color w:val="auto"/>
          <w:sz w:val="32"/>
          <w:szCs w:val="32"/>
          <w:lang w:val="en-US" w:eastAsia="zh-CN"/>
        </w:rPr>
        <w:t>12</w:t>
      </w:r>
      <w:r>
        <w:rPr>
          <w:rFonts w:hint="default" w:ascii="Times New Roman" w:hAnsi="Times New Roman" w:eastAsia="方正仿宋_GB2312" w:cs="Times New Roman"/>
          <w:color w:val="auto"/>
          <w:sz w:val="32"/>
          <w:szCs w:val="32"/>
          <w:lang w:val="en-US" w:eastAsia="zh-CN"/>
        </w:rPr>
        <w:t>分）</w:t>
      </w:r>
    </w:p>
    <w:p w14:paraId="54940A7F">
      <w:pPr>
        <w:spacing w:line="600" w:lineRule="exact"/>
        <w:ind w:firstLine="640" w:firstLineChars="200"/>
        <w:rPr>
          <w:rFonts w:hint="default" w:ascii="Times New Roman" w:hAnsi="Times New Roman" w:eastAsia="方正仿宋_GB2312" w:cs="Times New Roman"/>
          <w:color w:val="auto"/>
          <w:sz w:val="32"/>
          <w:szCs w:val="32"/>
        </w:rPr>
      </w:pPr>
      <w:r>
        <w:rPr>
          <w:rFonts w:hint="default" w:ascii="Times New Roman" w:hAnsi="Times New Roman" w:eastAsia="方正仿宋_GB2312" w:cs="Times New Roman"/>
          <w:color w:val="auto"/>
          <w:sz w:val="32"/>
          <w:szCs w:val="32"/>
          <w:lang w:val="en-US" w:eastAsia="zh-CN"/>
        </w:rPr>
        <w:t>年度设定的质量指标为公租房发放补贴家庭均符合相关政策标准，严格按照文件进行审核及补贴发放</w:t>
      </w:r>
      <w:r>
        <w:rPr>
          <w:rFonts w:hint="default" w:ascii="Times New Roman" w:hAnsi="Times New Roman" w:eastAsia="方正仿宋_GB2312" w:cs="Times New Roman"/>
          <w:color w:val="auto"/>
          <w:sz w:val="32"/>
          <w:szCs w:val="32"/>
        </w:rPr>
        <w:t>，得分</w:t>
      </w:r>
      <w:r>
        <w:rPr>
          <w:rFonts w:hint="default" w:ascii="Times New Roman" w:hAnsi="Times New Roman" w:eastAsia="方正仿宋_GB2312" w:cs="Times New Roman"/>
          <w:color w:val="auto"/>
          <w:sz w:val="32"/>
          <w:szCs w:val="32"/>
          <w:lang w:val="en-US" w:eastAsia="zh-CN"/>
        </w:rPr>
        <w:t>1</w:t>
      </w:r>
      <w:r>
        <w:rPr>
          <w:rFonts w:hint="eastAsia" w:ascii="Times New Roman" w:hAnsi="Times New Roman" w:eastAsia="方正仿宋_GB2312" w:cs="Times New Roman"/>
          <w:color w:val="auto"/>
          <w:sz w:val="32"/>
          <w:szCs w:val="32"/>
          <w:lang w:val="en-US" w:eastAsia="zh-CN"/>
        </w:rPr>
        <w:t>2</w:t>
      </w:r>
      <w:r>
        <w:rPr>
          <w:rFonts w:hint="default" w:ascii="Times New Roman" w:hAnsi="Times New Roman" w:eastAsia="方正仿宋_GB2312" w:cs="Times New Roman"/>
          <w:color w:val="auto"/>
          <w:sz w:val="32"/>
          <w:szCs w:val="32"/>
        </w:rPr>
        <w:t>分。</w:t>
      </w:r>
    </w:p>
    <w:p w14:paraId="290E6FA0">
      <w:pPr>
        <w:spacing w:line="592" w:lineRule="exact"/>
        <w:ind w:right="-283" w:firstLine="640" w:firstLineChars="200"/>
        <w:rPr>
          <w:rFonts w:hint="default" w:ascii="Times New Roman" w:hAnsi="Times New Roman" w:eastAsia="方正仿宋_GB2312" w:cs="Times New Roman"/>
          <w:color w:val="auto"/>
          <w:sz w:val="32"/>
          <w:szCs w:val="32"/>
          <w:lang w:val="en-US" w:eastAsia="zh-CN"/>
        </w:rPr>
      </w:pPr>
      <w:r>
        <w:rPr>
          <w:rFonts w:hint="default" w:ascii="Times New Roman" w:hAnsi="Times New Roman" w:eastAsia="方正仿宋_GB2312" w:cs="Times New Roman"/>
          <w:color w:val="auto"/>
          <w:sz w:val="32"/>
          <w:szCs w:val="32"/>
          <w:lang w:val="en-US" w:eastAsia="zh-CN"/>
        </w:rPr>
        <w:t>（3）时效指标。（满分</w:t>
      </w:r>
      <w:r>
        <w:rPr>
          <w:rFonts w:hint="eastAsia" w:ascii="Times New Roman" w:hAnsi="Times New Roman" w:eastAsia="方正仿宋_GB2312" w:cs="Times New Roman"/>
          <w:color w:val="auto"/>
          <w:sz w:val="32"/>
          <w:szCs w:val="32"/>
          <w:lang w:val="en-US" w:eastAsia="zh-CN"/>
        </w:rPr>
        <w:t>13</w:t>
      </w:r>
      <w:r>
        <w:rPr>
          <w:rFonts w:hint="default" w:ascii="Times New Roman" w:hAnsi="Times New Roman" w:eastAsia="方正仿宋_GB2312" w:cs="Times New Roman"/>
          <w:color w:val="auto"/>
          <w:sz w:val="32"/>
          <w:szCs w:val="32"/>
          <w:lang w:val="en-US" w:eastAsia="zh-CN"/>
        </w:rPr>
        <w:t>分，实得</w:t>
      </w:r>
      <w:r>
        <w:rPr>
          <w:rFonts w:hint="eastAsia" w:ascii="Times New Roman" w:hAnsi="Times New Roman" w:eastAsia="方正仿宋_GB2312" w:cs="Times New Roman"/>
          <w:color w:val="auto"/>
          <w:sz w:val="32"/>
          <w:szCs w:val="32"/>
          <w:lang w:val="en-US" w:eastAsia="zh-CN"/>
        </w:rPr>
        <w:t>13</w:t>
      </w:r>
      <w:r>
        <w:rPr>
          <w:rFonts w:hint="default" w:ascii="Times New Roman" w:hAnsi="Times New Roman" w:eastAsia="方正仿宋_GB2312" w:cs="Times New Roman"/>
          <w:color w:val="auto"/>
          <w:sz w:val="32"/>
          <w:szCs w:val="32"/>
          <w:lang w:val="en-US" w:eastAsia="zh-CN"/>
        </w:rPr>
        <w:t>分）</w:t>
      </w:r>
    </w:p>
    <w:p w14:paraId="38103076">
      <w:pPr>
        <w:spacing w:line="592" w:lineRule="exact"/>
        <w:ind w:right="-283" w:firstLine="640" w:firstLineChars="200"/>
        <w:rPr>
          <w:rFonts w:hint="default" w:ascii="Times New Roman" w:hAnsi="Times New Roman" w:eastAsia="方正仿宋_GB2312" w:cs="Times New Roman"/>
          <w:color w:val="auto"/>
          <w:sz w:val="32"/>
          <w:szCs w:val="32"/>
          <w:lang w:val="en-US" w:eastAsia="zh-CN"/>
        </w:rPr>
      </w:pPr>
      <w:r>
        <w:rPr>
          <w:rFonts w:hint="default" w:ascii="Times New Roman" w:hAnsi="Times New Roman" w:eastAsia="方正仿宋_GB2312" w:cs="Times New Roman"/>
          <w:color w:val="auto"/>
          <w:sz w:val="32"/>
          <w:szCs w:val="32"/>
          <w:lang w:val="en-US" w:eastAsia="zh-CN"/>
        </w:rPr>
        <w:t>年度设定的时效指标为发放1-12月审核通过符合发放条件的申请家庭；实际完成情况为已发放1-12月符合条件人员补贴，得分1</w:t>
      </w:r>
      <w:r>
        <w:rPr>
          <w:rFonts w:hint="eastAsia" w:ascii="Times New Roman" w:hAnsi="Times New Roman" w:eastAsia="方正仿宋_GB2312" w:cs="Times New Roman"/>
          <w:color w:val="auto"/>
          <w:sz w:val="32"/>
          <w:szCs w:val="32"/>
          <w:lang w:val="en-US" w:eastAsia="zh-CN"/>
        </w:rPr>
        <w:t>3</w:t>
      </w:r>
      <w:r>
        <w:rPr>
          <w:rFonts w:hint="default" w:ascii="Times New Roman" w:hAnsi="Times New Roman" w:eastAsia="方正仿宋_GB2312" w:cs="Times New Roman"/>
          <w:color w:val="auto"/>
          <w:sz w:val="32"/>
          <w:szCs w:val="32"/>
          <w:lang w:val="en-US" w:eastAsia="zh-CN"/>
        </w:rPr>
        <w:t>分。</w:t>
      </w:r>
    </w:p>
    <w:p w14:paraId="11812153">
      <w:pPr>
        <w:spacing w:line="592" w:lineRule="exact"/>
        <w:ind w:right="-283" w:firstLine="640" w:firstLineChars="200"/>
        <w:rPr>
          <w:rFonts w:hint="default" w:ascii="Times New Roman" w:hAnsi="Times New Roman" w:eastAsia="方正仿宋_GB2312" w:cs="Times New Roman"/>
          <w:color w:val="auto"/>
          <w:sz w:val="32"/>
          <w:szCs w:val="32"/>
          <w:lang w:val="en-US" w:eastAsia="zh-CN"/>
        </w:rPr>
      </w:pPr>
      <w:r>
        <w:rPr>
          <w:rFonts w:hint="default" w:ascii="Times New Roman" w:hAnsi="Times New Roman" w:eastAsia="方正仿宋_GB2312" w:cs="Times New Roman"/>
          <w:color w:val="auto"/>
          <w:sz w:val="32"/>
          <w:szCs w:val="32"/>
          <w:lang w:val="en-US" w:eastAsia="zh-CN"/>
        </w:rPr>
        <w:t>（4）成本指标。（满分</w:t>
      </w:r>
      <w:r>
        <w:rPr>
          <w:rFonts w:hint="eastAsia" w:ascii="Times New Roman" w:hAnsi="Times New Roman" w:eastAsia="方正仿宋_GB2312" w:cs="Times New Roman"/>
          <w:color w:val="auto"/>
          <w:sz w:val="32"/>
          <w:szCs w:val="32"/>
          <w:lang w:val="en-US" w:eastAsia="zh-CN"/>
        </w:rPr>
        <w:t>12</w:t>
      </w:r>
      <w:r>
        <w:rPr>
          <w:rFonts w:hint="default" w:ascii="Times New Roman" w:hAnsi="Times New Roman" w:eastAsia="方正仿宋_GB2312" w:cs="Times New Roman"/>
          <w:color w:val="auto"/>
          <w:sz w:val="32"/>
          <w:szCs w:val="32"/>
          <w:lang w:val="en-US" w:eastAsia="zh-CN"/>
        </w:rPr>
        <w:t>分，实得</w:t>
      </w:r>
      <w:r>
        <w:rPr>
          <w:rFonts w:hint="eastAsia" w:ascii="Times New Roman" w:hAnsi="Times New Roman" w:eastAsia="方正仿宋_GB2312" w:cs="Times New Roman"/>
          <w:color w:val="auto"/>
          <w:sz w:val="32"/>
          <w:szCs w:val="32"/>
          <w:lang w:val="en-US" w:eastAsia="zh-CN"/>
        </w:rPr>
        <w:t>12</w:t>
      </w:r>
      <w:r>
        <w:rPr>
          <w:rFonts w:hint="default" w:ascii="Times New Roman" w:hAnsi="Times New Roman" w:eastAsia="方正仿宋_GB2312" w:cs="Times New Roman"/>
          <w:color w:val="auto"/>
          <w:sz w:val="32"/>
          <w:szCs w:val="32"/>
          <w:lang w:val="en-US" w:eastAsia="zh-CN"/>
        </w:rPr>
        <w:t>分）</w:t>
      </w:r>
    </w:p>
    <w:p w14:paraId="6FD66680">
      <w:pPr>
        <w:spacing w:line="592" w:lineRule="exact"/>
        <w:ind w:right="-283" w:firstLine="640" w:firstLineChars="200"/>
        <w:rPr>
          <w:rFonts w:hint="default" w:ascii="Times New Roman" w:hAnsi="Times New Roman" w:eastAsia="方正仿宋_GB2312" w:cs="Times New Roman"/>
          <w:color w:val="auto"/>
          <w:sz w:val="32"/>
          <w:szCs w:val="32"/>
          <w:lang w:val="en-US" w:eastAsia="zh-CN"/>
        </w:rPr>
      </w:pPr>
      <w:r>
        <w:rPr>
          <w:rFonts w:hint="default" w:ascii="Times New Roman" w:hAnsi="Times New Roman" w:eastAsia="方正仿宋_GB2312" w:cs="Times New Roman"/>
          <w:color w:val="auto"/>
          <w:sz w:val="32"/>
          <w:szCs w:val="32"/>
          <w:lang w:val="en-US" w:eastAsia="zh-CN"/>
        </w:rPr>
        <w:t>年度设定的成本指标为</w:t>
      </w:r>
      <w:r>
        <w:rPr>
          <w:rFonts w:hint="eastAsia" w:ascii="Times New Roman" w:hAnsi="Times New Roman" w:eastAsia="方正仿宋_GB2312" w:cs="Times New Roman"/>
          <w:color w:val="auto"/>
          <w:sz w:val="32"/>
          <w:szCs w:val="32"/>
          <w:lang w:val="en-US" w:eastAsia="zh-CN"/>
        </w:rPr>
        <w:t>75</w:t>
      </w:r>
      <w:r>
        <w:rPr>
          <w:rFonts w:hint="default" w:ascii="Times New Roman" w:hAnsi="Times New Roman" w:eastAsia="方正仿宋_GB2312" w:cs="Times New Roman"/>
          <w:color w:val="auto"/>
          <w:sz w:val="32"/>
          <w:szCs w:val="32"/>
          <w:lang w:val="en-US" w:eastAsia="zh-CN"/>
        </w:rPr>
        <w:t>万元；</w:t>
      </w:r>
      <w:r>
        <w:rPr>
          <w:rFonts w:hint="eastAsia" w:ascii="Times New Roman" w:hAnsi="Times New Roman" w:eastAsia="方正仿宋_GB2312" w:cs="Times New Roman"/>
          <w:color w:val="auto"/>
          <w:sz w:val="32"/>
          <w:szCs w:val="32"/>
          <w:lang w:val="en-US" w:eastAsia="zh-CN"/>
        </w:rPr>
        <w:t>年中追加276.52万元，</w:t>
      </w:r>
      <w:r>
        <w:rPr>
          <w:rFonts w:hint="default" w:ascii="Times New Roman" w:hAnsi="Times New Roman" w:eastAsia="方正仿宋_GB2312" w:cs="Times New Roman"/>
          <w:color w:val="auto"/>
          <w:sz w:val="32"/>
          <w:szCs w:val="32"/>
          <w:lang w:val="en-US" w:eastAsia="zh-CN"/>
        </w:rPr>
        <w:t>实际完成情况全年执行</w:t>
      </w:r>
      <w:r>
        <w:rPr>
          <w:rFonts w:hint="eastAsia" w:ascii="Times New Roman" w:hAnsi="Times New Roman" w:eastAsia="方正仿宋_GB2312" w:cs="Times New Roman"/>
          <w:color w:val="auto"/>
          <w:sz w:val="32"/>
          <w:szCs w:val="32"/>
          <w:lang w:val="en-US" w:eastAsia="zh-CN"/>
        </w:rPr>
        <w:t>351.52</w:t>
      </w:r>
      <w:r>
        <w:rPr>
          <w:rFonts w:hint="default" w:ascii="Times New Roman" w:hAnsi="Times New Roman" w:eastAsia="方正仿宋_GB2312" w:cs="Times New Roman"/>
          <w:color w:val="auto"/>
          <w:sz w:val="32"/>
          <w:szCs w:val="32"/>
          <w:lang w:val="en-US" w:eastAsia="zh-CN"/>
        </w:rPr>
        <w:t>万元，得分1</w:t>
      </w:r>
      <w:r>
        <w:rPr>
          <w:rFonts w:hint="eastAsia" w:ascii="Times New Roman" w:hAnsi="Times New Roman" w:eastAsia="方正仿宋_GB2312" w:cs="Times New Roman"/>
          <w:color w:val="auto"/>
          <w:sz w:val="32"/>
          <w:szCs w:val="32"/>
          <w:lang w:val="en-US" w:eastAsia="zh-CN"/>
        </w:rPr>
        <w:t>2</w:t>
      </w:r>
      <w:r>
        <w:rPr>
          <w:rFonts w:hint="default" w:ascii="Times New Roman" w:hAnsi="Times New Roman" w:eastAsia="方正仿宋_GB2312" w:cs="Times New Roman"/>
          <w:color w:val="auto"/>
          <w:sz w:val="32"/>
          <w:szCs w:val="32"/>
          <w:lang w:val="en-US" w:eastAsia="zh-CN"/>
        </w:rPr>
        <w:t>分。</w:t>
      </w:r>
    </w:p>
    <w:p w14:paraId="3AA5425A">
      <w:pPr>
        <w:spacing w:line="592" w:lineRule="exact"/>
        <w:ind w:right="-283" w:firstLine="643" w:firstLineChars="200"/>
        <w:rPr>
          <w:rFonts w:hint="default" w:ascii="Times New Roman" w:hAnsi="Times New Roman" w:eastAsia="方正仿宋_GB2312" w:cs="Times New Roman"/>
          <w:b/>
          <w:bCs/>
          <w:color w:val="auto"/>
          <w:sz w:val="32"/>
          <w:szCs w:val="32"/>
          <w:lang w:val="en-US" w:eastAsia="zh-CN"/>
        </w:rPr>
      </w:pPr>
      <w:r>
        <w:rPr>
          <w:rFonts w:hint="default" w:ascii="Times New Roman" w:hAnsi="Times New Roman" w:eastAsia="方正仿宋_GB2312" w:cs="Times New Roman"/>
          <w:b/>
          <w:bCs/>
          <w:color w:val="auto"/>
          <w:sz w:val="32"/>
          <w:szCs w:val="32"/>
          <w:lang w:val="en-US" w:eastAsia="zh-CN"/>
        </w:rPr>
        <w:t>3、效益指标完成情况。（满分</w:t>
      </w:r>
      <w:r>
        <w:rPr>
          <w:rFonts w:hint="eastAsia" w:ascii="Times New Roman" w:hAnsi="Times New Roman" w:eastAsia="方正仿宋_GB2312" w:cs="Times New Roman"/>
          <w:b/>
          <w:bCs/>
          <w:color w:val="auto"/>
          <w:sz w:val="32"/>
          <w:szCs w:val="32"/>
          <w:lang w:val="en-US" w:eastAsia="zh-CN"/>
        </w:rPr>
        <w:t>3</w:t>
      </w:r>
      <w:r>
        <w:rPr>
          <w:rFonts w:hint="default" w:ascii="Times New Roman" w:hAnsi="Times New Roman" w:eastAsia="方正仿宋_GB2312" w:cs="Times New Roman"/>
          <w:b/>
          <w:bCs/>
          <w:color w:val="auto"/>
          <w:sz w:val="32"/>
          <w:szCs w:val="32"/>
          <w:lang w:val="en-US" w:eastAsia="zh-CN"/>
        </w:rPr>
        <w:t>0分，实得</w:t>
      </w:r>
      <w:r>
        <w:rPr>
          <w:rFonts w:hint="eastAsia" w:ascii="Times New Roman" w:hAnsi="Times New Roman" w:eastAsia="方正仿宋_GB2312" w:cs="Times New Roman"/>
          <w:b/>
          <w:bCs/>
          <w:color w:val="auto"/>
          <w:sz w:val="32"/>
          <w:szCs w:val="32"/>
          <w:lang w:val="en-US" w:eastAsia="zh-CN"/>
        </w:rPr>
        <w:t>3</w:t>
      </w:r>
      <w:r>
        <w:rPr>
          <w:rFonts w:hint="default" w:ascii="Times New Roman" w:hAnsi="Times New Roman" w:eastAsia="方正仿宋_GB2312" w:cs="Times New Roman"/>
          <w:b/>
          <w:bCs/>
          <w:color w:val="auto"/>
          <w:sz w:val="32"/>
          <w:szCs w:val="32"/>
          <w:lang w:val="en-US" w:eastAsia="zh-CN"/>
        </w:rPr>
        <w:t>0分）</w:t>
      </w:r>
    </w:p>
    <w:p w14:paraId="1F20D234">
      <w:pPr>
        <w:spacing w:line="592" w:lineRule="exact"/>
        <w:ind w:right="-283" w:firstLine="640" w:firstLineChars="200"/>
        <w:rPr>
          <w:rFonts w:hint="default" w:ascii="Times New Roman" w:hAnsi="Times New Roman" w:eastAsia="方正仿宋_GB2312" w:cs="Times New Roman"/>
          <w:color w:val="auto"/>
          <w:sz w:val="32"/>
          <w:szCs w:val="32"/>
          <w:lang w:val="en-US" w:eastAsia="zh-CN"/>
        </w:rPr>
      </w:pPr>
      <w:r>
        <w:rPr>
          <w:rFonts w:hint="default" w:ascii="Times New Roman" w:hAnsi="Times New Roman" w:eastAsia="方正仿宋_GB2312" w:cs="Times New Roman"/>
          <w:color w:val="auto"/>
          <w:sz w:val="32"/>
          <w:szCs w:val="32"/>
          <w:lang w:val="en-US" w:eastAsia="zh-CN"/>
        </w:rPr>
        <w:t>（1）经济效益。（满分</w:t>
      </w:r>
      <w:r>
        <w:rPr>
          <w:rFonts w:hint="eastAsia" w:ascii="Times New Roman" w:hAnsi="Times New Roman" w:eastAsia="方正仿宋_GB2312" w:cs="Times New Roman"/>
          <w:color w:val="auto"/>
          <w:sz w:val="32"/>
          <w:szCs w:val="32"/>
          <w:lang w:val="en-US" w:eastAsia="zh-CN"/>
        </w:rPr>
        <w:t>0</w:t>
      </w:r>
      <w:r>
        <w:rPr>
          <w:rFonts w:hint="default" w:ascii="Times New Roman" w:hAnsi="Times New Roman" w:eastAsia="方正仿宋_GB2312" w:cs="Times New Roman"/>
          <w:color w:val="auto"/>
          <w:sz w:val="32"/>
          <w:szCs w:val="32"/>
          <w:lang w:val="en-US" w:eastAsia="zh-CN"/>
        </w:rPr>
        <w:t>分，实得</w:t>
      </w:r>
      <w:r>
        <w:rPr>
          <w:rFonts w:hint="eastAsia" w:ascii="Times New Roman" w:hAnsi="Times New Roman" w:eastAsia="方正仿宋_GB2312" w:cs="Times New Roman"/>
          <w:color w:val="auto"/>
          <w:sz w:val="32"/>
          <w:szCs w:val="32"/>
          <w:lang w:val="en-US" w:eastAsia="zh-CN"/>
        </w:rPr>
        <w:t>0</w:t>
      </w:r>
      <w:r>
        <w:rPr>
          <w:rFonts w:hint="default" w:ascii="Times New Roman" w:hAnsi="Times New Roman" w:eastAsia="方正仿宋_GB2312" w:cs="Times New Roman"/>
          <w:color w:val="auto"/>
          <w:sz w:val="32"/>
          <w:szCs w:val="32"/>
          <w:lang w:val="en-US" w:eastAsia="zh-CN"/>
        </w:rPr>
        <w:t>分）</w:t>
      </w:r>
    </w:p>
    <w:p w14:paraId="72498BB3">
      <w:pPr>
        <w:spacing w:line="592" w:lineRule="exact"/>
        <w:ind w:right="-283" w:firstLine="640" w:firstLineChars="200"/>
        <w:rPr>
          <w:rFonts w:hint="default" w:ascii="Times New Roman" w:hAnsi="Times New Roman" w:eastAsia="方正仿宋_GB2312" w:cs="Times New Roman"/>
          <w:color w:val="auto"/>
          <w:sz w:val="32"/>
          <w:szCs w:val="32"/>
          <w:lang w:val="en-US" w:eastAsia="zh-CN"/>
        </w:rPr>
      </w:pPr>
      <w:r>
        <w:rPr>
          <w:rFonts w:hint="default" w:ascii="Times New Roman" w:hAnsi="Times New Roman" w:eastAsia="方正仿宋_GB2312" w:cs="Times New Roman"/>
          <w:color w:val="auto"/>
          <w:sz w:val="32"/>
          <w:szCs w:val="32"/>
          <w:lang w:val="en-US" w:eastAsia="zh-CN"/>
        </w:rPr>
        <w:t>该效益指标不适用于本次项目评价。</w:t>
      </w:r>
    </w:p>
    <w:p w14:paraId="0943416E">
      <w:pPr>
        <w:spacing w:line="592" w:lineRule="exact"/>
        <w:ind w:right="-283" w:firstLine="640" w:firstLineChars="200"/>
        <w:rPr>
          <w:rFonts w:hint="default" w:ascii="Times New Roman" w:hAnsi="Times New Roman" w:eastAsia="方正仿宋_GB2312" w:cs="Times New Roman"/>
          <w:color w:val="auto"/>
          <w:sz w:val="32"/>
          <w:szCs w:val="32"/>
          <w:lang w:val="en-US" w:eastAsia="zh-CN"/>
        </w:rPr>
      </w:pPr>
      <w:r>
        <w:rPr>
          <w:rFonts w:hint="default" w:ascii="Times New Roman" w:hAnsi="Times New Roman" w:eastAsia="方正仿宋_GB2312" w:cs="Times New Roman"/>
          <w:color w:val="auto"/>
          <w:sz w:val="32"/>
          <w:szCs w:val="32"/>
          <w:lang w:val="en-US" w:eastAsia="zh-CN"/>
        </w:rPr>
        <w:t>（2）社会效益。（满分1</w:t>
      </w:r>
      <w:r>
        <w:rPr>
          <w:rFonts w:hint="eastAsia" w:ascii="Times New Roman" w:hAnsi="Times New Roman" w:eastAsia="方正仿宋_GB2312" w:cs="Times New Roman"/>
          <w:color w:val="auto"/>
          <w:sz w:val="32"/>
          <w:szCs w:val="32"/>
          <w:lang w:val="en-US" w:eastAsia="zh-CN"/>
        </w:rPr>
        <w:t>5</w:t>
      </w:r>
      <w:r>
        <w:rPr>
          <w:rFonts w:hint="default" w:ascii="Times New Roman" w:hAnsi="Times New Roman" w:eastAsia="方正仿宋_GB2312" w:cs="Times New Roman"/>
          <w:color w:val="auto"/>
          <w:sz w:val="32"/>
          <w:szCs w:val="32"/>
          <w:lang w:val="en-US" w:eastAsia="zh-CN"/>
        </w:rPr>
        <w:t>分，实得1</w:t>
      </w:r>
      <w:r>
        <w:rPr>
          <w:rFonts w:hint="eastAsia" w:ascii="Times New Roman" w:hAnsi="Times New Roman" w:eastAsia="方正仿宋_GB2312" w:cs="Times New Roman"/>
          <w:color w:val="auto"/>
          <w:sz w:val="32"/>
          <w:szCs w:val="32"/>
          <w:lang w:val="en-US" w:eastAsia="zh-CN"/>
        </w:rPr>
        <w:t>5</w:t>
      </w:r>
      <w:r>
        <w:rPr>
          <w:rFonts w:hint="default" w:ascii="Times New Roman" w:hAnsi="Times New Roman" w:eastAsia="方正仿宋_GB2312" w:cs="Times New Roman"/>
          <w:color w:val="auto"/>
          <w:sz w:val="32"/>
          <w:szCs w:val="32"/>
          <w:lang w:val="en-US" w:eastAsia="zh-CN"/>
        </w:rPr>
        <w:t>分）</w:t>
      </w:r>
    </w:p>
    <w:p w14:paraId="0D6CAC35">
      <w:pPr>
        <w:spacing w:line="592" w:lineRule="exact"/>
        <w:ind w:right="-283" w:firstLine="640" w:firstLineChars="200"/>
        <w:rPr>
          <w:rFonts w:hint="default" w:ascii="Times New Roman" w:hAnsi="Times New Roman" w:eastAsia="方正仿宋_GB2312" w:cs="Times New Roman"/>
          <w:color w:val="auto"/>
          <w:sz w:val="32"/>
          <w:szCs w:val="32"/>
          <w:lang w:val="en-US" w:eastAsia="zh-CN"/>
        </w:rPr>
      </w:pPr>
      <w:r>
        <w:rPr>
          <w:rFonts w:hint="default" w:ascii="Times New Roman" w:hAnsi="Times New Roman" w:eastAsia="方正仿宋_GB2312" w:cs="Times New Roman"/>
          <w:color w:val="auto"/>
          <w:sz w:val="32"/>
          <w:szCs w:val="32"/>
          <w:lang w:val="en-US" w:eastAsia="zh-CN"/>
        </w:rPr>
        <w:t>进一步完善住房保障体系，扩大住房保障范围，有效缓解中等偏下收入家庭阶段性居住困难</w:t>
      </w:r>
      <w:r>
        <w:rPr>
          <w:rFonts w:hint="default" w:ascii="Times New Roman" w:hAnsi="Times New Roman" w:eastAsia="方正仿宋_GB2312" w:cs="Times New Roman"/>
          <w:b w:val="0"/>
          <w:bCs/>
          <w:color w:val="auto"/>
          <w:sz w:val="32"/>
          <w:szCs w:val="32"/>
          <w:lang w:val="en-US" w:eastAsia="zh-CN"/>
        </w:rPr>
        <w:t>。</w:t>
      </w:r>
    </w:p>
    <w:p w14:paraId="40B9F58D">
      <w:pPr>
        <w:spacing w:line="592" w:lineRule="exact"/>
        <w:ind w:right="-283" w:firstLine="640" w:firstLineChars="200"/>
        <w:rPr>
          <w:rFonts w:hint="default" w:ascii="Times New Roman" w:hAnsi="Times New Roman" w:eastAsia="方正仿宋_GB2312" w:cs="Times New Roman"/>
          <w:color w:val="auto"/>
          <w:sz w:val="32"/>
          <w:szCs w:val="32"/>
          <w:lang w:val="en-US" w:eastAsia="zh-CN"/>
        </w:rPr>
      </w:pPr>
      <w:r>
        <w:rPr>
          <w:rFonts w:hint="default" w:ascii="Times New Roman" w:hAnsi="Times New Roman" w:eastAsia="方正仿宋_GB2312" w:cs="Times New Roman"/>
          <w:color w:val="auto"/>
          <w:sz w:val="32"/>
          <w:szCs w:val="32"/>
          <w:lang w:val="en-US" w:eastAsia="zh-CN"/>
        </w:rPr>
        <w:t>（3）生态效益。（满分</w:t>
      </w:r>
      <w:r>
        <w:rPr>
          <w:rFonts w:hint="eastAsia" w:ascii="Times New Roman" w:hAnsi="Times New Roman" w:eastAsia="方正仿宋_GB2312" w:cs="Times New Roman"/>
          <w:color w:val="auto"/>
          <w:sz w:val="32"/>
          <w:szCs w:val="32"/>
          <w:lang w:val="en-US" w:eastAsia="zh-CN"/>
        </w:rPr>
        <w:t>0</w:t>
      </w:r>
      <w:r>
        <w:rPr>
          <w:rFonts w:hint="default" w:ascii="Times New Roman" w:hAnsi="Times New Roman" w:eastAsia="方正仿宋_GB2312" w:cs="Times New Roman"/>
          <w:color w:val="auto"/>
          <w:sz w:val="32"/>
          <w:szCs w:val="32"/>
          <w:lang w:val="en-US" w:eastAsia="zh-CN"/>
        </w:rPr>
        <w:t>分，实得</w:t>
      </w:r>
      <w:r>
        <w:rPr>
          <w:rFonts w:hint="eastAsia" w:ascii="Times New Roman" w:hAnsi="Times New Roman" w:eastAsia="方正仿宋_GB2312" w:cs="Times New Roman"/>
          <w:color w:val="auto"/>
          <w:sz w:val="32"/>
          <w:szCs w:val="32"/>
          <w:lang w:val="en-US" w:eastAsia="zh-CN"/>
        </w:rPr>
        <w:t>0</w:t>
      </w:r>
      <w:r>
        <w:rPr>
          <w:rFonts w:hint="default" w:ascii="Times New Roman" w:hAnsi="Times New Roman" w:eastAsia="方正仿宋_GB2312" w:cs="Times New Roman"/>
          <w:color w:val="auto"/>
          <w:sz w:val="32"/>
          <w:szCs w:val="32"/>
          <w:lang w:val="en-US" w:eastAsia="zh-CN"/>
        </w:rPr>
        <w:t>分）</w:t>
      </w:r>
    </w:p>
    <w:p w14:paraId="1DCA2590">
      <w:pPr>
        <w:spacing w:line="592" w:lineRule="exact"/>
        <w:ind w:right="-283" w:firstLine="640" w:firstLineChars="200"/>
        <w:rPr>
          <w:rFonts w:hint="default" w:ascii="Times New Roman" w:hAnsi="Times New Roman" w:eastAsia="方正仿宋_GB2312" w:cs="Times New Roman"/>
          <w:color w:val="auto"/>
          <w:sz w:val="32"/>
          <w:szCs w:val="32"/>
          <w:lang w:val="en-US" w:eastAsia="zh-CN"/>
        </w:rPr>
      </w:pPr>
      <w:r>
        <w:rPr>
          <w:rFonts w:hint="default" w:ascii="Times New Roman" w:hAnsi="Times New Roman" w:eastAsia="方正仿宋_GB2312" w:cs="Times New Roman"/>
          <w:color w:val="auto"/>
          <w:sz w:val="32"/>
          <w:szCs w:val="32"/>
          <w:lang w:val="en-US" w:eastAsia="zh-CN"/>
        </w:rPr>
        <w:t>该效益指标不适用于本次项目评价。</w:t>
      </w:r>
    </w:p>
    <w:p w14:paraId="70FB95D0">
      <w:pPr>
        <w:spacing w:line="592" w:lineRule="exact"/>
        <w:ind w:right="-283" w:firstLine="640" w:firstLineChars="200"/>
        <w:rPr>
          <w:rFonts w:hint="default" w:ascii="Times New Roman" w:hAnsi="Times New Roman" w:eastAsia="方正仿宋_GB2312" w:cs="Times New Roman"/>
          <w:color w:val="auto"/>
          <w:sz w:val="32"/>
          <w:szCs w:val="32"/>
          <w:lang w:val="en-US" w:eastAsia="zh-CN"/>
        </w:rPr>
      </w:pPr>
      <w:r>
        <w:rPr>
          <w:rFonts w:hint="default" w:ascii="Times New Roman" w:hAnsi="Times New Roman" w:eastAsia="方正仿宋_GB2312" w:cs="Times New Roman"/>
          <w:color w:val="auto"/>
          <w:sz w:val="32"/>
          <w:szCs w:val="32"/>
          <w:lang w:val="en-US" w:eastAsia="zh-CN"/>
        </w:rPr>
        <w:t>（4）可持续影响。（满分1</w:t>
      </w:r>
      <w:r>
        <w:rPr>
          <w:rFonts w:hint="eastAsia" w:ascii="Times New Roman" w:hAnsi="Times New Roman" w:eastAsia="方正仿宋_GB2312" w:cs="Times New Roman"/>
          <w:color w:val="auto"/>
          <w:sz w:val="32"/>
          <w:szCs w:val="32"/>
          <w:lang w:val="en-US" w:eastAsia="zh-CN"/>
        </w:rPr>
        <w:t>5</w:t>
      </w:r>
      <w:r>
        <w:rPr>
          <w:rFonts w:hint="default" w:ascii="Times New Roman" w:hAnsi="Times New Roman" w:eastAsia="方正仿宋_GB2312" w:cs="Times New Roman"/>
          <w:color w:val="auto"/>
          <w:sz w:val="32"/>
          <w:szCs w:val="32"/>
          <w:lang w:val="en-US" w:eastAsia="zh-CN"/>
        </w:rPr>
        <w:t>分，实得1</w:t>
      </w:r>
      <w:r>
        <w:rPr>
          <w:rFonts w:hint="eastAsia" w:ascii="Times New Roman" w:hAnsi="Times New Roman" w:eastAsia="方正仿宋_GB2312" w:cs="Times New Roman"/>
          <w:color w:val="auto"/>
          <w:sz w:val="32"/>
          <w:szCs w:val="32"/>
          <w:lang w:val="en-US" w:eastAsia="zh-CN"/>
        </w:rPr>
        <w:t>5</w:t>
      </w:r>
      <w:r>
        <w:rPr>
          <w:rFonts w:hint="default" w:ascii="Times New Roman" w:hAnsi="Times New Roman" w:eastAsia="方正仿宋_GB2312" w:cs="Times New Roman"/>
          <w:color w:val="auto"/>
          <w:sz w:val="32"/>
          <w:szCs w:val="32"/>
          <w:lang w:val="en-US" w:eastAsia="zh-CN"/>
        </w:rPr>
        <w:t>分）</w:t>
      </w:r>
    </w:p>
    <w:p w14:paraId="58CB1494">
      <w:pPr>
        <w:spacing w:line="592" w:lineRule="exact"/>
        <w:ind w:right="-283" w:firstLine="640" w:firstLineChars="200"/>
        <w:rPr>
          <w:rFonts w:hint="default" w:ascii="Times New Roman" w:hAnsi="Times New Roman" w:eastAsia="方正仿宋_GB2312" w:cs="Times New Roman"/>
          <w:color w:val="auto"/>
          <w:sz w:val="32"/>
          <w:szCs w:val="32"/>
          <w:lang w:val="en-US" w:eastAsia="zh-CN"/>
        </w:rPr>
      </w:pPr>
      <w:r>
        <w:rPr>
          <w:rFonts w:hint="default" w:ascii="Times New Roman" w:hAnsi="Times New Roman" w:eastAsia="方正仿宋_GB2312" w:cs="Times New Roman"/>
          <w:color w:val="auto"/>
          <w:sz w:val="32"/>
          <w:szCs w:val="32"/>
          <w:lang w:val="en-US" w:eastAsia="zh-CN"/>
        </w:rPr>
        <w:t>通过积极实施住房保障，不断加大投入，有力地促进了瑶海区经济社会发展水平不断提升，保障和改善民生的能力不断增强。</w:t>
      </w:r>
    </w:p>
    <w:p w14:paraId="35D83447">
      <w:pPr>
        <w:spacing w:line="592" w:lineRule="exact"/>
        <w:ind w:right="-283" w:firstLine="640" w:firstLineChars="200"/>
        <w:rPr>
          <w:rFonts w:hint="default" w:ascii="Times New Roman" w:hAnsi="Times New Roman" w:eastAsia="方正仿宋_GB2312" w:cs="Times New Roman"/>
          <w:color w:val="auto"/>
          <w:sz w:val="32"/>
          <w:szCs w:val="32"/>
          <w:lang w:val="en-US" w:eastAsia="zh-CN"/>
        </w:rPr>
      </w:pPr>
      <w:r>
        <w:rPr>
          <w:rFonts w:hint="default" w:ascii="Times New Roman" w:hAnsi="Times New Roman" w:eastAsia="方正仿宋_GB2312" w:cs="Times New Roman"/>
          <w:color w:val="auto"/>
          <w:sz w:val="32"/>
          <w:szCs w:val="32"/>
          <w:lang w:val="en-US" w:eastAsia="zh-CN"/>
        </w:rPr>
        <w:t>4、满意度指标完成情况。（满分10分，实得10分）</w:t>
      </w:r>
    </w:p>
    <w:p w14:paraId="4B04A8A3">
      <w:pPr>
        <w:spacing w:line="600" w:lineRule="exact"/>
        <w:ind w:right="-283" w:firstLine="640" w:firstLineChars="200"/>
        <w:rPr>
          <w:rFonts w:hint="default" w:ascii="Times New Roman" w:hAnsi="Times New Roman" w:eastAsia="方正仿宋_GB2312" w:cs="Times New Roman"/>
          <w:snapToGrid w:val="0"/>
          <w:color w:val="auto"/>
          <w:sz w:val="32"/>
          <w:szCs w:val="32"/>
        </w:rPr>
      </w:pPr>
      <w:r>
        <w:rPr>
          <w:rFonts w:hint="eastAsia" w:ascii="Times New Roman" w:hAnsi="Times New Roman" w:eastAsia="方正仿宋_GB2312" w:cs="Times New Roman"/>
          <w:color w:val="auto"/>
          <w:sz w:val="32"/>
          <w:szCs w:val="32"/>
          <w:lang w:eastAsia="zh-CN"/>
        </w:rPr>
        <w:t>中央财政城镇保障性安居工程补助资金（公租房75万）</w:t>
      </w:r>
      <w:r>
        <w:rPr>
          <w:rFonts w:hint="default" w:ascii="Times New Roman" w:hAnsi="Times New Roman" w:eastAsia="方正仿宋_GB2312" w:cs="Times New Roman"/>
          <w:snapToGrid w:val="0"/>
          <w:color w:val="auto"/>
          <w:sz w:val="32"/>
          <w:szCs w:val="32"/>
          <w:lang w:val="en-US" w:eastAsia="zh-CN"/>
        </w:rPr>
        <w:t>项目已全面</w:t>
      </w:r>
      <w:r>
        <w:rPr>
          <w:rFonts w:hint="default" w:ascii="Times New Roman" w:hAnsi="Times New Roman" w:eastAsia="方正仿宋_GB2312" w:cs="Times New Roman"/>
          <w:snapToGrid w:val="0"/>
          <w:color w:val="auto"/>
          <w:sz w:val="32"/>
          <w:szCs w:val="32"/>
        </w:rPr>
        <w:t>开展</w:t>
      </w:r>
      <w:r>
        <w:rPr>
          <w:rFonts w:hint="default" w:ascii="Times New Roman" w:hAnsi="Times New Roman" w:eastAsia="方正仿宋_GB2312" w:cs="Times New Roman"/>
          <w:snapToGrid w:val="0"/>
          <w:color w:val="auto"/>
          <w:sz w:val="32"/>
          <w:szCs w:val="32"/>
          <w:lang w:val="en-US" w:eastAsia="zh-CN"/>
        </w:rPr>
        <w:t>公租房申请家庭</w:t>
      </w:r>
      <w:r>
        <w:rPr>
          <w:rFonts w:hint="default" w:ascii="Times New Roman" w:hAnsi="Times New Roman" w:eastAsia="方正仿宋_GB2312" w:cs="Times New Roman"/>
          <w:snapToGrid w:val="0"/>
          <w:color w:val="auto"/>
          <w:sz w:val="32"/>
          <w:szCs w:val="32"/>
        </w:rPr>
        <w:t>满意度问卷调查</w:t>
      </w:r>
      <w:r>
        <w:rPr>
          <w:rFonts w:hint="default" w:ascii="Times New Roman" w:hAnsi="Times New Roman" w:eastAsia="方正仿宋_GB2312" w:cs="Times New Roman"/>
          <w:snapToGrid w:val="0"/>
          <w:color w:val="auto"/>
          <w:sz w:val="32"/>
          <w:szCs w:val="32"/>
          <w:lang w:eastAsia="zh-CN"/>
        </w:rPr>
        <w:t>，</w:t>
      </w:r>
      <w:r>
        <w:rPr>
          <w:rFonts w:hint="default" w:ascii="Times New Roman" w:hAnsi="Times New Roman" w:eastAsia="方正仿宋_GB2312" w:cs="Times New Roman"/>
          <w:snapToGrid w:val="0"/>
          <w:color w:val="auto"/>
          <w:sz w:val="32"/>
          <w:szCs w:val="32"/>
          <w:lang w:val="en-US" w:eastAsia="zh-CN"/>
        </w:rPr>
        <w:t>群众满意度在90%以上</w:t>
      </w:r>
      <w:r>
        <w:rPr>
          <w:rFonts w:hint="default" w:ascii="Times New Roman" w:hAnsi="Times New Roman" w:eastAsia="方正仿宋_GB2312" w:cs="Times New Roman"/>
          <w:snapToGrid w:val="0"/>
          <w:color w:val="auto"/>
          <w:sz w:val="32"/>
          <w:szCs w:val="32"/>
        </w:rPr>
        <w:t>。</w:t>
      </w:r>
    </w:p>
    <w:p w14:paraId="4ED4D8F7">
      <w:pPr>
        <w:spacing w:line="600" w:lineRule="exact"/>
        <w:ind w:firstLine="640" w:firstLineChars="200"/>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四、存在问题</w:t>
      </w:r>
    </w:p>
    <w:p w14:paraId="257AAAB6">
      <w:pPr>
        <w:widowControl/>
        <w:spacing w:line="600" w:lineRule="exact"/>
        <w:ind w:firstLine="640" w:firstLineChars="200"/>
        <w:rPr>
          <w:rFonts w:hint="default" w:ascii="Times New Roman" w:hAnsi="Times New Roman" w:eastAsia="宋体" w:cs="Times New Roman"/>
          <w:b w:val="0"/>
          <w:bCs w:val="0"/>
          <w:snapToGrid w:val="0"/>
          <w:color w:val="auto"/>
          <w:sz w:val="32"/>
          <w:szCs w:val="32"/>
          <w:lang w:val="en-US" w:eastAsia="zh-CN"/>
        </w:rPr>
      </w:pPr>
      <w:r>
        <w:rPr>
          <w:rFonts w:hint="default" w:ascii="Times New Roman" w:hAnsi="Times New Roman" w:eastAsia="方正仿宋_GB2312" w:cs="Times New Roman"/>
          <w:color w:val="auto"/>
          <w:sz w:val="32"/>
          <w:szCs w:val="32"/>
          <w:lang w:val="en-US" w:eastAsia="zh-CN"/>
        </w:rPr>
        <w:t>街道及社区在审核工作中未能严格按照时限进行审核，导致部分申请人补贴发放时间延后。针对此情况，我单位定期通过政务平台向各街道进行工作提醒，同时在日常工作中通过微信群等方式督促街道加快公租房审核进度</w:t>
      </w:r>
      <w:r>
        <w:rPr>
          <w:rFonts w:hint="default" w:ascii="Times New Roman" w:hAnsi="Times New Roman" w:eastAsia="宋体" w:cs="Times New Roman"/>
          <w:b w:val="0"/>
          <w:bCs w:val="0"/>
          <w:snapToGrid w:val="0"/>
          <w:color w:val="auto"/>
          <w:sz w:val="32"/>
          <w:szCs w:val="32"/>
          <w:lang w:val="en-US" w:eastAsia="zh-CN"/>
        </w:rPr>
        <w:t>。</w:t>
      </w:r>
    </w:p>
    <w:p w14:paraId="0A0E8F7D">
      <w:pPr>
        <w:widowControl/>
        <w:spacing w:line="600" w:lineRule="exact"/>
        <w:ind w:firstLine="640" w:firstLineChars="200"/>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五、意见和建议</w:t>
      </w:r>
    </w:p>
    <w:p w14:paraId="793475C5">
      <w:pPr>
        <w:widowControl/>
        <w:spacing w:line="60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为进一步提高专项资金使用效益，针对存在的问题，提出如下建议：</w:t>
      </w:r>
    </w:p>
    <w:p w14:paraId="12A28B21">
      <w:pPr>
        <w:widowControl/>
        <w:spacing w:line="6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各街道加大对公租房工作的重视程度，安排专人负责审核，由于社区人员更换频繁，政策不熟悉，建议各街道定期组织社区对政策进行培训。</w:t>
      </w:r>
    </w:p>
    <w:p w14:paraId="1D7B1580">
      <w:pPr>
        <w:widowControl/>
        <w:spacing w:line="600" w:lineRule="exact"/>
        <w:ind w:firstLine="640" w:firstLineChars="200"/>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六、评价依据</w:t>
      </w:r>
    </w:p>
    <w:p w14:paraId="27293088">
      <w:pPr>
        <w:widowControl/>
        <w:spacing w:line="60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《关于印发合肥市公共租赁住房管理实施细则的通知(合房【2019】74号)</w:t>
      </w:r>
      <w:r>
        <w:rPr>
          <w:rFonts w:hint="eastAsia" w:ascii="Times New Roman" w:hAnsi="Times New Roman" w:eastAsia="仿宋_GB2312" w:cs="Times New Roman"/>
          <w:color w:val="000000"/>
          <w:sz w:val="32"/>
          <w:szCs w:val="32"/>
          <w:lang w:val="en-US" w:eastAsia="zh-CN"/>
        </w:rPr>
        <w:t>文件</w:t>
      </w:r>
    </w:p>
    <w:p w14:paraId="1AB1EE27">
      <w:pPr>
        <w:widowControl/>
        <w:spacing w:line="600" w:lineRule="exact"/>
        <w:ind w:firstLine="640" w:firstLineChars="200"/>
        <w:rPr>
          <w:rFonts w:hint="default" w:ascii="Times New Roman" w:hAnsi="Times New Roman" w:eastAsia="仿宋_GB2312" w:cs="Times New Roman"/>
          <w:color w:val="000000"/>
          <w:sz w:val="32"/>
          <w:szCs w:val="32"/>
          <w:lang w:val="en-US" w:eastAsia="zh-CN"/>
        </w:rPr>
      </w:pPr>
      <w:r>
        <w:rPr>
          <w:rFonts w:hint="eastAsia" w:ascii="仿宋" w:hAnsi="仿宋" w:eastAsia="仿宋"/>
          <w:sz w:val="32"/>
          <w:szCs w:val="32"/>
          <w:lang w:val="en-US" w:eastAsia="zh-CN"/>
        </w:rPr>
        <w:t>《合肥市支持住房租赁市场发展中央专项资金管理办法》（合房【2020】54号）文件</w:t>
      </w:r>
    </w:p>
    <w:p w14:paraId="70746794">
      <w:pPr>
        <w:widowControl/>
        <w:spacing w:line="600" w:lineRule="exact"/>
        <w:ind w:firstLine="640" w:firstLineChars="200"/>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七、附件</w:t>
      </w:r>
    </w:p>
    <w:p w14:paraId="00678B71">
      <w:pPr>
        <w:spacing w:line="600" w:lineRule="exact"/>
        <w:ind w:firstLine="640" w:firstLineChars="200"/>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rPr>
        <w:t>项目支出绩效自评表</w:t>
      </w:r>
      <w:r>
        <w:rPr>
          <w:rFonts w:hint="default" w:ascii="Times New Roman" w:hAnsi="Times New Roman" w:eastAsia="仿宋_GB2312" w:cs="Times New Roman"/>
          <w:color w:val="000000"/>
          <w:sz w:val="32"/>
          <w:szCs w:val="32"/>
          <w:lang w:eastAsia="zh-CN"/>
        </w:rPr>
        <w:t>。</w:t>
      </w:r>
    </w:p>
    <w:p w14:paraId="42928B73">
      <w:pPr>
        <w:spacing w:line="600" w:lineRule="exact"/>
        <w:ind w:firstLine="420" w:firstLineChars="200"/>
        <w:rPr>
          <w:rFonts w:hint="default" w:ascii="Times New Roman" w:hAnsi="Times New Roman" w:cs="Times New Roma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BD5D002-F8A6-4DFA-9D30-6CF8F0F19DE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98EB9BC-198C-4DA2-BEF0-51F3FAE8FC32}"/>
  </w:font>
  <w:font w:name="楷体">
    <w:panose1 w:val="02010609060101010101"/>
    <w:charset w:val="86"/>
    <w:family w:val="modern"/>
    <w:pitch w:val="default"/>
    <w:sig w:usb0="800002BF" w:usb1="38CF7CFA" w:usb2="00000016" w:usb3="00000000" w:csb0="00040001" w:csb1="00000000"/>
    <w:embedRegular r:id="rId3" w:fontKey="{68BB68AD-82A2-4A9D-BA47-5550D0B4B228}"/>
  </w:font>
  <w:font w:name="华文楷体">
    <w:panose1 w:val="02010600040101010101"/>
    <w:charset w:val="86"/>
    <w:family w:val="auto"/>
    <w:pitch w:val="default"/>
    <w:sig w:usb0="A00002BF" w:usb1="78CF7CFB" w:usb2="00000016" w:usb3="00000000" w:csb0="6006009F" w:csb1="DFD70000"/>
    <w:embedRegular r:id="rId4" w:fontKey="{C9438A79-7315-493A-A340-47F30D4E04A9}"/>
  </w:font>
  <w:font w:name="微软雅黑">
    <w:panose1 w:val="020B0503020204020204"/>
    <w:charset w:val="86"/>
    <w:family w:val="auto"/>
    <w:pitch w:val="default"/>
    <w:sig w:usb0="80000287" w:usb1="2ACF3C50" w:usb2="00000016" w:usb3="00000000" w:csb0="0004001F" w:csb1="00000000"/>
    <w:embedRegular r:id="rId5" w:fontKey="{8CA3CB5B-F14B-45C0-8243-0EB8B1FC2C93}"/>
  </w:font>
  <w:font w:name="方正仿宋_GB2312">
    <w:panose1 w:val="02000000000000000000"/>
    <w:charset w:val="86"/>
    <w:family w:val="auto"/>
    <w:pitch w:val="default"/>
    <w:sig w:usb0="A00002BF" w:usb1="184F6CFA" w:usb2="00000012" w:usb3="00000000" w:csb0="00040001" w:csb1="00000000"/>
    <w:embedRegular r:id="rId6" w:fontKey="{C564F015-A698-44CD-AFB3-6F7FFCC7457E}"/>
  </w:font>
  <w:font w:name="仿宋_GB2312">
    <w:panose1 w:val="02010609030101010101"/>
    <w:charset w:val="86"/>
    <w:family w:val="modern"/>
    <w:pitch w:val="default"/>
    <w:sig w:usb0="00000001" w:usb1="080E0000" w:usb2="00000000" w:usb3="00000000" w:csb0="00040000" w:csb1="00000000"/>
    <w:embedRegular r:id="rId7" w:fontKey="{B064D9EB-314E-477E-BF33-1B6F7E7229A9}"/>
  </w:font>
  <w:font w:name="新宋体">
    <w:panose1 w:val="02010609030101010101"/>
    <w:charset w:val="86"/>
    <w:family w:val="auto"/>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8" w:fontKey="{0813AAA6-FCEA-463A-A1D2-C6088F87BC3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mZDA0ZWEyMjY2ZWNkZGUzNzM2ODg2NmQyYzg1MTAifQ=="/>
  </w:docVars>
  <w:rsids>
    <w:rsidRoot w:val="00000000"/>
    <w:rsid w:val="06ED763B"/>
    <w:rsid w:val="13F600EB"/>
    <w:rsid w:val="196A3BC0"/>
    <w:rsid w:val="1CE63CF9"/>
    <w:rsid w:val="32472899"/>
    <w:rsid w:val="3AAF3234"/>
    <w:rsid w:val="3ACE7A70"/>
    <w:rsid w:val="41173F2B"/>
    <w:rsid w:val="47524F5C"/>
    <w:rsid w:val="4FFF67A6"/>
    <w:rsid w:val="563D798B"/>
    <w:rsid w:val="66D144E6"/>
    <w:rsid w:val="68DA1E16"/>
    <w:rsid w:val="6E11328C"/>
    <w:rsid w:val="6F281D9B"/>
    <w:rsid w:val="74D21FC2"/>
    <w:rsid w:val="7BD770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qFormat/>
    <w:uiPriority w:val="99"/>
    <w:pPr>
      <w:spacing w:after="120"/>
    </w:pPr>
  </w:style>
  <w:style w:type="paragraph" w:styleId="3">
    <w:name w:val="Date"/>
    <w:basedOn w:val="1"/>
    <w:next w:val="1"/>
    <w:autoRedefine/>
    <w:qFormat/>
    <w:uiPriority w:val="0"/>
    <w:pPr>
      <w:ind w:left="100" w:leftChars="2500"/>
    </w:pPr>
    <w:rPr>
      <w:rFonts w:ascii="Times New Roman" w:hAnsi="Times New Roman" w:eastAsia="宋体" w:cs="Times New Roman"/>
      <w:szCs w:val="24"/>
    </w:rPr>
  </w:style>
  <w:style w:type="paragraph" w:styleId="4">
    <w:name w:val="Body Text Indent"/>
    <w:basedOn w:val="1"/>
    <w:next w:val="2"/>
    <w:autoRedefine/>
    <w:qFormat/>
    <w:uiPriority w:val="0"/>
    <w:pPr>
      <w:ind w:firstLine="645"/>
    </w:pPr>
    <w:rPr>
      <w:rFonts w:ascii="楷体" w:hAnsi="Times New Roman" w:eastAsia="楷体"/>
      <w:sz w:val="32"/>
      <w:szCs w:val="20"/>
    </w:rPr>
  </w:style>
  <w:style w:type="paragraph" w:styleId="5">
    <w:name w:val="Body Text First Indent"/>
    <w:basedOn w:val="2"/>
    <w:next w:val="6"/>
    <w:autoRedefine/>
    <w:qFormat/>
    <w:uiPriority w:val="0"/>
    <w:pPr>
      <w:spacing w:line="360" w:lineRule="auto"/>
      <w:ind w:firstLine="562" w:firstLineChars="200"/>
    </w:pPr>
    <w:rPr>
      <w:snapToGrid w:val="0"/>
      <w:sz w:val="28"/>
      <w:szCs w:val="24"/>
    </w:rPr>
  </w:style>
  <w:style w:type="paragraph" w:styleId="6">
    <w:name w:val="Body Text First Indent 2"/>
    <w:basedOn w:val="4"/>
    <w:autoRedefine/>
    <w:qFormat/>
    <w:uiPriority w:val="0"/>
    <w:pPr>
      <w:tabs>
        <w:tab w:val="left" w:pos="1078"/>
        <w:tab w:val="left" w:pos="1638"/>
        <w:tab w:val="left" w:pos="3920"/>
        <w:tab w:val="left" w:pos="5670"/>
      </w:tabs>
      <w:adjustRightInd w:val="0"/>
      <w:spacing w:before="120" w:after="180" w:line="312" w:lineRule="auto"/>
      <w:ind w:left="69" w:leftChars="33" w:firstLine="200" w:firstLineChars="200"/>
    </w:pPr>
    <w:rPr>
      <w:rFonts w:ascii="Arial" w:hAnsi="Arial"/>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1576</Words>
  <Characters>1692</Characters>
  <Lines>0</Lines>
  <Paragraphs>0</Paragraphs>
  <TotalTime>0</TotalTime>
  <ScaleCrop>false</ScaleCrop>
  <LinksUpToDate>false</LinksUpToDate>
  <CharactersWithSpaces>1782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叶子</cp:lastModifiedBy>
  <dcterms:modified xsi:type="dcterms:W3CDTF">2025-03-10T03:06:00Z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2D2A65E837EC47AAA708F006C4EF8722_13</vt:lpwstr>
  </property>
  <property fmtid="{D5CDD505-2E9C-101B-9397-08002B2CF9AE}" pid="4" name="KSOTemplateDocerSaveRecord">
    <vt:lpwstr>eyJoZGlkIjoiNTY5NmQxMWQ4YWQyMzRkMjU1NWZhNDI3YTI4OTg1Y2IiLCJ1c2VySWQiOiIzOTEyODU1MjYifQ==</vt:lpwstr>
  </property>
</Properties>
</file>