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EC60BB">
      <w:pPr>
        <w:spacing w:line="600" w:lineRule="exact"/>
        <w:rPr>
          <w:rFonts w:ascii="Times New Roman" w:hAnsi="Times New Roman" w:eastAsia="黑体"/>
          <w:bCs/>
          <w:sz w:val="32"/>
          <w:szCs w:val="32"/>
        </w:rPr>
      </w:pPr>
      <w:r>
        <w:rPr>
          <w:rFonts w:ascii="Times New Roman" w:hAnsi="Times New Roman" w:eastAsia="黑体"/>
          <w:bCs/>
          <w:sz w:val="32"/>
          <w:szCs w:val="32"/>
        </w:rPr>
        <w:t>附件</w:t>
      </w:r>
      <w:r>
        <w:rPr>
          <w:rFonts w:hint="eastAsia" w:ascii="Times New Roman" w:hAnsi="Times New Roman" w:eastAsia="黑体"/>
          <w:bCs/>
          <w:sz w:val="32"/>
          <w:szCs w:val="32"/>
        </w:rPr>
        <w:t>2</w:t>
      </w:r>
    </w:p>
    <w:p w14:paraId="37880D9E">
      <w:pPr>
        <w:ind w:right="120"/>
        <w:jc w:val="right"/>
        <w:rPr>
          <w:rFonts w:ascii="Times New Roman" w:hAnsi="Times New Roman" w:eastAsia="华文楷体"/>
          <w:bCs/>
          <w:sz w:val="16"/>
          <w:szCs w:val="21"/>
        </w:rPr>
      </w:pPr>
    </w:p>
    <w:p w14:paraId="0BB91AAA">
      <w:pPr>
        <w:ind w:right="120"/>
        <w:jc w:val="right"/>
        <w:rPr>
          <w:rFonts w:ascii="Times New Roman" w:hAnsi="Times New Roman" w:eastAsia="华文楷体"/>
          <w:bCs/>
          <w:sz w:val="16"/>
          <w:szCs w:val="21"/>
        </w:rPr>
      </w:pPr>
    </w:p>
    <w:p w14:paraId="36300728">
      <w:pPr>
        <w:ind w:right="120"/>
        <w:jc w:val="right"/>
        <w:rPr>
          <w:rFonts w:ascii="Times New Roman" w:hAnsi="Times New Roman" w:eastAsia="华文楷体"/>
          <w:bCs/>
          <w:sz w:val="16"/>
          <w:szCs w:val="21"/>
        </w:rPr>
      </w:pPr>
    </w:p>
    <w:p w14:paraId="0D079B6A">
      <w:pPr>
        <w:jc w:val="center"/>
        <w:rPr>
          <w:rFonts w:ascii="Times New Roman" w:hAnsi="Times New Roman" w:eastAsia="黑体"/>
          <w:bCs/>
          <w:sz w:val="44"/>
        </w:rPr>
      </w:pPr>
    </w:p>
    <w:p w14:paraId="78598694">
      <w:pPr>
        <w:jc w:val="center"/>
        <w:rPr>
          <w:rFonts w:ascii="Times New Roman" w:hAnsi="Times New Roman" w:eastAsia="黑体"/>
          <w:bCs/>
          <w:sz w:val="44"/>
        </w:rPr>
      </w:pPr>
    </w:p>
    <w:p w14:paraId="30530615">
      <w:pPr>
        <w:spacing w:line="600" w:lineRule="exact"/>
        <w:jc w:val="center"/>
        <w:rPr>
          <w:rFonts w:ascii="Times New Roman" w:hAnsi="Times New Roman" w:eastAsia="方正小标宋简体"/>
          <w:bCs/>
          <w:sz w:val="44"/>
        </w:rPr>
      </w:pPr>
      <w:r>
        <w:rPr>
          <w:rFonts w:ascii="Times New Roman" w:hAnsi="Times New Roman" w:eastAsia="方正小标宋简体"/>
          <w:bCs/>
          <w:sz w:val="44"/>
        </w:rPr>
        <w:t>合肥市财政支出项目</w:t>
      </w:r>
      <w:r>
        <w:rPr>
          <w:rFonts w:hint="eastAsia" w:ascii="Times New Roman" w:hAnsi="Times New Roman" w:eastAsia="方正小标宋简体"/>
          <w:bCs/>
          <w:sz w:val="44"/>
        </w:rPr>
        <w:t>部门评价</w:t>
      </w:r>
      <w:r>
        <w:rPr>
          <w:rFonts w:ascii="Times New Roman" w:hAnsi="Times New Roman" w:eastAsia="方正小标宋简体"/>
          <w:bCs/>
          <w:sz w:val="44"/>
        </w:rPr>
        <w:t>报告</w:t>
      </w:r>
    </w:p>
    <w:p w14:paraId="338DC789">
      <w:pPr>
        <w:jc w:val="center"/>
        <w:rPr>
          <w:rFonts w:ascii="Times New Roman" w:hAnsi="Times New Roman" w:eastAsia="楷体_GB2312"/>
          <w:b/>
          <w:bCs/>
          <w:sz w:val="32"/>
        </w:rPr>
      </w:pPr>
    </w:p>
    <w:p w14:paraId="1028E9C6">
      <w:pPr>
        <w:jc w:val="center"/>
        <w:rPr>
          <w:rFonts w:ascii="Times New Roman" w:hAnsi="Times New Roman" w:eastAsia="楷体_GB2312"/>
          <w:b/>
          <w:bCs/>
          <w:sz w:val="32"/>
        </w:rPr>
      </w:pPr>
    </w:p>
    <w:p w14:paraId="799003A8">
      <w:pPr>
        <w:spacing w:beforeLines="50" w:afterLines="50"/>
        <w:ind w:firstLine="614" w:firstLineChars="192"/>
        <w:rPr>
          <w:rFonts w:ascii="Times New Roman" w:hAnsi="Times New Roman" w:eastAsia="楷体_GB2312"/>
          <w:sz w:val="32"/>
        </w:rPr>
      </w:pPr>
    </w:p>
    <w:p w14:paraId="34832EC2">
      <w:pPr>
        <w:ind w:left="2238" w:leftChars="304" w:hanging="1600" w:hangingChars="500"/>
        <w:rPr>
          <w:rFonts w:ascii="Times New Roman" w:hAnsi="Times New Roman" w:eastAsia="楷体_GB2312"/>
          <w:sz w:val="32"/>
          <w:u w:val="single"/>
        </w:rPr>
      </w:pPr>
      <w:r>
        <w:rPr>
          <w:rFonts w:ascii="Times New Roman" w:hAnsi="Times New Roman" w:eastAsia="楷体_GB2312"/>
          <w:sz w:val="32"/>
        </w:rPr>
        <w:t>项目名称</w:t>
      </w:r>
      <w:r>
        <w:rPr>
          <w:rFonts w:hint="eastAsia" w:ascii="Times New Roman" w:hAnsi="Times New Roman" w:eastAsia="楷体_GB2312"/>
          <w:sz w:val="32"/>
          <w:lang w:eastAsia="zh-CN"/>
        </w:rPr>
        <w:t>：</w:t>
      </w:r>
      <w:r>
        <w:rPr>
          <w:rFonts w:hint="eastAsia" w:ascii="Times New Roman" w:hAnsi="Times New Roman" w:eastAsia="楷体_GB2312"/>
          <w:sz w:val="32"/>
          <w:u w:val="single"/>
          <w:lang w:val="en-US" w:eastAsia="zh-CN"/>
        </w:rPr>
        <w:t xml:space="preserve">           </w:t>
      </w:r>
      <w:r>
        <w:rPr>
          <w:rFonts w:hint="eastAsia" w:ascii="Times New Roman" w:hAnsi="Times New Roman" w:eastAsia="楷体_GB2312"/>
          <w:sz w:val="32"/>
          <w:u w:val="single"/>
        </w:rPr>
        <w:t>老旧小区整治改造</w:t>
      </w:r>
      <w:r>
        <w:rPr>
          <w:rFonts w:ascii="Times New Roman" w:hAnsi="Times New Roman" w:eastAsia="楷体_GB2312"/>
          <w:sz w:val="32"/>
          <w:u w:val="single"/>
        </w:rPr>
        <w:t xml:space="preserve">                   </w:t>
      </w:r>
      <w:r>
        <w:rPr>
          <w:rFonts w:hint="eastAsia" w:ascii="Times New Roman" w:hAnsi="Times New Roman" w:eastAsia="楷体_GB2312"/>
          <w:sz w:val="32"/>
          <w:u w:val="single"/>
          <w:lang w:val="en-US" w:eastAsia="zh-CN"/>
        </w:rPr>
        <w:t xml:space="preserve">          </w:t>
      </w:r>
      <w:r>
        <w:rPr>
          <w:rFonts w:ascii="Times New Roman" w:hAnsi="Times New Roman" w:eastAsia="楷体_GB2312"/>
          <w:sz w:val="32"/>
          <w:u w:val="single"/>
        </w:rPr>
        <w:t xml:space="preserve">       </w:t>
      </w:r>
    </w:p>
    <w:p w14:paraId="7AF9A14E">
      <w:pPr>
        <w:spacing w:beforeLines="50" w:afterLines="50"/>
        <w:ind w:left="1887" w:leftChars="289" w:hanging="1280" w:hangingChars="400"/>
        <w:rPr>
          <w:rFonts w:ascii="Times New Roman" w:hAnsi="Times New Roman" w:eastAsia="楷体_GB2312"/>
          <w:sz w:val="32"/>
          <w:u w:val="single"/>
        </w:rPr>
      </w:pPr>
      <w:r>
        <w:rPr>
          <w:rFonts w:ascii="Times New Roman" w:hAnsi="Times New Roman" w:eastAsia="楷体_GB2312"/>
          <w:sz w:val="32"/>
        </w:rPr>
        <w:t>项目单位：</w:t>
      </w:r>
      <w:r>
        <w:rPr>
          <w:rFonts w:hint="eastAsia" w:ascii="Times New Roman" w:hAnsi="Times New Roman" w:eastAsia="楷体_GB2312"/>
          <w:sz w:val="32"/>
          <w:u w:val="single"/>
          <w:lang w:val="en-US" w:eastAsia="zh-CN"/>
        </w:rPr>
        <w:t xml:space="preserve">    合</w:t>
      </w:r>
      <w:r>
        <w:rPr>
          <w:rFonts w:hint="eastAsia" w:ascii="Times New Roman" w:hAnsi="Times New Roman" w:eastAsia="楷体_GB2312"/>
          <w:sz w:val="32"/>
          <w:u w:val="single"/>
        </w:rPr>
        <w:t>肥市瑶海区住房和城乡建设局</w:t>
      </w:r>
      <w:r>
        <w:rPr>
          <w:rFonts w:ascii="Times New Roman" w:hAnsi="Times New Roman" w:eastAsia="楷体_GB2312"/>
          <w:sz w:val="32"/>
          <w:u w:val="single"/>
        </w:rPr>
        <w:t xml:space="preserve">                           </w:t>
      </w:r>
    </w:p>
    <w:p w14:paraId="4F56B182">
      <w:pPr>
        <w:spacing w:beforeLines="50" w:afterLines="50"/>
        <w:ind w:left="1887" w:leftChars="289" w:hanging="1280" w:hangingChars="400"/>
        <w:rPr>
          <w:rFonts w:ascii="Times New Roman" w:hAnsi="Times New Roman" w:eastAsia="楷体_GB2312"/>
          <w:sz w:val="32"/>
          <w:u w:val="single"/>
        </w:rPr>
      </w:pPr>
      <w:r>
        <w:rPr>
          <w:rFonts w:ascii="Times New Roman" w:hAnsi="Times New Roman" w:eastAsia="楷体_GB2312"/>
          <w:sz w:val="32"/>
        </w:rPr>
        <w:t>项目责任人 （签字）：</w:t>
      </w:r>
      <w:r>
        <w:rPr>
          <w:rFonts w:ascii="Times New Roman" w:hAnsi="Times New Roman" w:eastAsia="楷体_GB2312"/>
          <w:sz w:val="32"/>
          <w:u w:val="single"/>
        </w:rPr>
        <w:t xml:space="preserve">          </w:t>
      </w:r>
      <w:r>
        <w:rPr>
          <w:rFonts w:hint="eastAsia" w:ascii="Times New Roman" w:hAnsi="Times New Roman" w:eastAsia="楷体_GB2312"/>
          <w:sz w:val="32"/>
          <w:u w:val="single"/>
          <w:lang w:eastAsia="zh-CN"/>
        </w:rPr>
        <w:t>孙晓宇</w:t>
      </w:r>
      <w:r>
        <w:rPr>
          <w:rFonts w:ascii="Times New Roman" w:hAnsi="Times New Roman" w:eastAsia="楷体_GB2312"/>
          <w:sz w:val="32"/>
          <w:u w:val="single"/>
        </w:rPr>
        <w:t xml:space="preserve">               </w:t>
      </w:r>
    </w:p>
    <w:p w14:paraId="7ECFEFF2">
      <w:pPr>
        <w:spacing w:beforeLines="50" w:afterLines="50"/>
        <w:ind w:firstLine="614" w:firstLineChars="192"/>
        <w:rPr>
          <w:rFonts w:ascii="Times New Roman" w:hAnsi="Times New Roman" w:eastAsia="楷体_GB2312"/>
          <w:sz w:val="32"/>
          <w:u w:val="single"/>
        </w:rPr>
      </w:pPr>
      <w:r>
        <w:rPr>
          <w:rFonts w:ascii="Times New Roman" w:hAnsi="Times New Roman" w:eastAsia="楷体_GB2312"/>
          <w:sz w:val="32"/>
        </w:rPr>
        <w:t>主 管 部 门（盖章）：</w:t>
      </w:r>
      <w:r>
        <w:rPr>
          <w:rFonts w:ascii="Times New Roman" w:hAnsi="Times New Roman" w:eastAsia="楷体_GB2312"/>
          <w:sz w:val="32"/>
          <w:u w:val="single"/>
        </w:rPr>
        <w:t xml:space="preserve">                           </w:t>
      </w:r>
    </w:p>
    <w:p w14:paraId="419FB053">
      <w:pPr>
        <w:spacing w:beforeLines="50" w:afterLines="50"/>
        <w:ind w:firstLine="614" w:firstLineChars="192"/>
        <w:rPr>
          <w:rFonts w:ascii="Times New Roman" w:hAnsi="Times New Roman" w:eastAsia="楷体_GB2312"/>
          <w:sz w:val="32"/>
        </w:rPr>
      </w:pPr>
    </w:p>
    <w:p w14:paraId="38384E2F">
      <w:pPr>
        <w:ind w:firstLine="614" w:firstLineChars="192"/>
        <w:jc w:val="center"/>
        <w:rPr>
          <w:rFonts w:hint="eastAsia" w:ascii="Times New Roman" w:hAnsi="Times New Roman" w:eastAsia="楷体_GB2312"/>
          <w:sz w:val="32"/>
          <w:lang w:eastAsia="zh-CN"/>
        </w:rPr>
      </w:pPr>
    </w:p>
    <w:p w14:paraId="3EDA1882">
      <w:pPr>
        <w:ind w:firstLine="614" w:firstLineChars="192"/>
        <w:jc w:val="center"/>
        <w:rPr>
          <w:rFonts w:hint="eastAsia" w:ascii="Times New Roman" w:hAnsi="Times New Roman" w:eastAsia="楷体_GB2312"/>
          <w:sz w:val="32"/>
          <w:lang w:eastAsia="zh-CN"/>
        </w:rPr>
      </w:pPr>
    </w:p>
    <w:p w14:paraId="35889358">
      <w:pPr>
        <w:spacing w:line="600" w:lineRule="exact"/>
        <w:jc w:val="center"/>
        <w:rPr>
          <w:rFonts w:ascii="Times New Roman" w:hAnsi="Times New Roman" w:eastAsia="方正小标宋简体"/>
          <w:bCs/>
          <w:sz w:val="44"/>
          <w:szCs w:val="24"/>
        </w:rPr>
      </w:pPr>
      <w:r>
        <w:rPr>
          <w:rFonts w:ascii="Times New Roman" w:hAnsi="Times New Roman" w:eastAsia="楷体"/>
          <w:sz w:val="32"/>
        </w:rPr>
        <w:t>202</w:t>
      </w:r>
      <w:r>
        <w:rPr>
          <w:rFonts w:hint="eastAsia" w:ascii="Times New Roman" w:hAnsi="Times New Roman" w:eastAsia="楷体"/>
          <w:sz w:val="32"/>
        </w:rPr>
        <w:t>5</w:t>
      </w:r>
      <w:r>
        <w:rPr>
          <w:rFonts w:ascii="Times New Roman" w:hAnsi="Times New Roman" w:eastAsia="楷体_GB2312"/>
          <w:sz w:val="32"/>
        </w:rPr>
        <w:t>年</w:t>
      </w:r>
      <w:r>
        <w:rPr>
          <w:rFonts w:hint="eastAsia" w:ascii="Times New Roman" w:hAnsi="Times New Roman" w:eastAsia="楷体"/>
          <w:sz w:val="32"/>
        </w:rPr>
        <w:t>3</w:t>
      </w:r>
      <w:r>
        <w:rPr>
          <w:rFonts w:ascii="Times New Roman" w:hAnsi="Times New Roman" w:eastAsia="楷体_GB2312"/>
          <w:sz w:val="32"/>
        </w:rPr>
        <w:t>月</w:t>
      </w:r>
      <w:r>
        <w:rPr>
          <w:rFonts w:ascii="Times New Roman" w:hAnsi="Times New Roman" w:eastAsia="楷体_GB2312"/>
          <w:sz w:val="32"/>
        </w:rPr>
        <w:br w:type="page"/>
      </w:r>
      <w:r>
        <w:rPr>
          <w:rFonts w:hint="eastAsia" w:ascii="Times New Roman" w:hAnsi="Times New Roman" w:eastAsia="方正小标宋简体"/>
          <w:bCs/>
          <w:sz w:val="44"/>
          <w:szCs w:val="24"/>
        </w:rPr>
        <w:t>老旧小区整治改造工程资金</w:t>
      </w:r>
      <w:r>
        <w:rPr>
          <w:rFonts w:ascii="Times New Roman" w:hAnsi="Times New Roman" w:eastAsia="方正小标宋简体"/>
          <w:bCs/>
          <w:sz w:val="44"/>
          <w:szCs w:val="24"/>
        </w:rPr>
        <w:t>项目</w:t>
      </w:r>
      <w:r>
        <w:rPr>
          <w:rFonts w:hint="eastAsia" w:ascii="Times New Roman" w:hAnsi="Times New Roman" w:eastAsia="方正小标宋简体"/>
          <w:bCs/>
          <w:sz w:val="44"/>
          <w:szCs w:val="24"/>
        </w:rPr>
        <w:t>部门评价</w:t>
      </w:r>
      <w:r>
        <w:rPr>
          <w:rFonts w:ascii="Times New Roman" w:hAnsi="Times New Roman" w:eastAsia="方正小标宋简体"/>
          <w:bCs/>
          <w:sz w:val="44"/>
          <w:szCs w:val="24"/>
        </w:rPr>
        <w:t>报告</w:t>
      </w:r>
    </w:p>
    <w:p w14:paraId="41F368F2">
      <w:pPr>
        <w:spacing w:line="580" w:lineRule="exact"/>
        <w:jc w:val="center"/>
        <w:rPr>
          <w:rFonts w:ascii="Times New Roman" w:hAnsi="Times New Roman" w:eastAsia="仿宋_GB2312"/>
          <w:bCs/>
          <w:sz w:val="32"/>
          <w:szCs w:val="32"/>
        </w:rPr>
      </w:pPr>
    </w:p>
    <w:p w14:paraId="53559108">
      <w:pPr>
        <w:widowControl/>
        <w:spacing w:line="560" w:lineRule="exact"/>
        <w:ind w:firstLine="640" w:firstLineChars="200"/>
        <w:rPr>
          <w:rFonts w:ascii="Times New Roman" w:hAnsi="Times New Roman" w:eastAsia="黑体"/>
          <w:sz w:val="32"/>
          <w:szCs w:val="32"/>
        </w:rPr>
      </w:pPr>
      <w:r>
        <w:rPr>
          <w:rFonts w:ascii="Times New Roman" w:hAnsi="Times New Roman" w:eastAsia="黑体"/>
          <w:sz w:val="32"/>
          <w:szCs w:val="32"/>
        </w:rPr>
        <w:t>一、项目基本情况</w:t>
      </w:r>
    </w:p>
    <w:p w14:paraId="7EEC3E95">
      <w:pPr>
        <w:widowControl/>
        <w:spacing w:line="560" w:lineRule="exact"/>
        <w:ind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（一）项目概况</w:t>
      </w:r>
    </w:p>
    <w:p w14:paraId="37D16A67">
      <w:pPr>
        <w:widowControl/>
        <w:spacing w:line="560" w:lineRule="exact"/>
        <w:ind w:firstLine="640" w:firstLineChars="200"/>
        <w:rPr>
          <w:rFonts w:hint="eastAsia" w:ascii="Times New Roman" w:hAnsi="Times New Roman" w:eastAsia="仿宋_GB2312"/>
          <w:snapToGrid w:val="0"/>
          <w:color w:val="000000"/>
          <w:sz w:val="32"/>
          <w:szCs w:val="32"/>
          <w:lang w:eastAsia="zh-CN"/>
        </w:rPr>
      </w:pPr>
      <w:r>
        <w:rPr>
          <w:rFonts w:ascii="Times New Roman" w:hAnsi="Times New Roman" w:eastAsia="仿宋_GB2312"/>
          <w:snapToGrid w:val="0"/>
          <w:color w:val="000000"/>
          <w:sz w:val="32"/>
          <w:szCs w:val="32"/>
        </w:rPr>
        <w:t>1.项目立项情况</w:t>
      </w:r>
      <w:r>
        <w:rPr>
          <w:rFonts w:hint="eastAsia" w:ascii="Times New Roman" w:hAnsi="Times New Roman" w:eastAsia="仿宋_GB2312"/>
          <w:snapToGrid w:val="0"/>
          <w:color w:val="000000"/>
          <w:sz w:val="32"/>
          <w:szCs w:val="32"/>
          <w:lang w:eastAsia="zh-CN"/>
        </w:rPr>
        <w:t>：</w:t>
      </w:r>
    </w:p>
    <w:p w14:paraId="67164BAD">
      <w:pPr>
        <w:widowControl/>
        <w:spacing w:line="560" w:lineRule="exact"/>
        <w:ind w:firstLine="640" w:firstLineChars="200"/>
        <w:rPr>
          <w:rFonts w:hint="eastAsia" w:ascii="Times New Roman" w:hAnsi="Times New Roman" w:eastAsia="仿宋_GB2312"/>
          <w:color w:val="000000"/>
          <w:sz w:val="32"/>
          <w:szCs w:val="32"/>
          <w:lang w:eastAsia="zh-CN"/>
        </w:rPr>
      </w:pPr>
      <w:r>
        <w:rPr>
          <w:rFonts w:hint="eastAsia" w:ascii="Times New Roman" w:hAnsi="Times New Roman" w:eastAsia="仿宋_GB2312"/>
          <w:snapToGrid w:val="0"/>
          <w:color w:val="000000"/>
          <w:sz w:val="32"/>
          <w:szCs w:val="32"/>
          <w:lang w:eastAsia="zh-CN"/>
        </w:rPr>
        <w:t>立项背景：</w:t>
      </w:r>
      <w:r>
        <w:rPr>
          <w:rFonts w:hint="eastAsia" w:ascii="Times New Roman" w:hAnsi="Times New Roman" w:eastAsia="仿宋_GB2312"/>
          <w:color w:val="000000"/>
          <w:sz w:val="32"/>
          <w:szCs w:val="32"/>
          <w:lang w:eastAsia="zh-CN"/>
        </w:rPr>
        <w:t>为加快推进全市老旧小区综合治理工作，完善老旧小区居住功能，改善老旧小区居住环境。</w:t>
      </w:r>
    </w:p>
    <w:p w14:paraId="2E23E484">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outlineLvl w:val="9"/>
        <w:rPr>
          <w:rFonts w:hint="default" w:ascii="Times New Roman" w:hAnsi="Times New Roman" w:eastAsia="仿宋_GB2312"/>
          <w:color w:val="000000"/>
          <w:sz w:val="32"/>
          <w:szCs w:val="32"/>
          <w:lang w:val="en-US" w:eastAsia="zh-CN"/>
        </w:rPr>
      </w:pPr>
      <w:r>
        <w:rPr>
          <w:rFonts w:ascii="Times New Roman" w:hAnsi="Times New Roman" w:eastAsia="仿宋_GB2312"/>
          <w:color w:val="000000"/>
          <w:sz w:val="32"/>
          <w:szCs w:val="32"/>
        </w:rPr>
        <w:t>立项依据</w:t>
      </w:r>
      <w:r>
        <w:rPr>
          <w:rFonts w:hint="eastAsia" w:ascii="Times New Roman" w:hAnsi="Times New Roman" w:eastAsia="仿宋_GB2312"/>
          <w:color w:val="000000"/>
          <w:sz w:val="32"/>
          <w:szCs w:val="32"/>
          <w:lang w:eastAsia="zh-CN"/>
        </w:rPr>
        <w:t>：</w:t>
      </w:r>
      <w:r>
        <w:rPr>
          <w:rFonts w:hint="eastAsia" w:ascii="Times New Roman" w:hAnsi="Times New Roman" w:eastAsia="仿宋_GB2312"/>
          <w:color w:val="000000"/>
          <w:sz w:val="32"/>
          <w:szCs w:val="32"/>
          <w:lang w:val="en-US" w:eastAsia="zh-CN"/>
        </w:rPr>
        <w:t>2024年市级大建设计划和《合肥市城镇老旧小区改造提升工作实施意见》。</w:t>
      </w:r>
    </w:p>
    <w:p w14:paraId="08E654DA">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outlineLvl w:val="9"/>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项目建设规模及主要内容：该项目涉及文明大院，金地苑，方庙派出所宿舍，南陵路28、30号，滨河苑，粮食局宿舍(明光路4号)，明光路片(明光路68号、86号)，明光路40号，工行宿舍，铜陵东村，金环1号，全椒路恢复楼等12个小区。主要建设内容是屋面防水、增设停车位、内外墙粉刷、人行道铺装、沥青路面摊铺、路灯监控设备安装、自行车棚整治等。</w:t>
      </w:r>
    </w:p>
    <w:p w14:paraId="6430E03E">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outlineLvl w:val="9"/>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项目投资估算及资金来源：项目总投资约6974.5万元，建设资金由市、区财政按照6:4统筹解决。</w:t>
      </w:r>
    </w:p>
    <w:p w14:paraId="0980190B">
      <w:pPr>
        <w:keepNext w:val="0"/>
        <w:keepLines w:val="0"/>
        <w:pageBreakBefore w:val="0"/>
        <w:widowControl w:val="0"/>
        <w:numPr>
          <w:ilvl w:val="0"/>
          <w:numId w:val="1"/>
        </w:numPr>
        <w:kinsoku/>
        <w:wordWrap/>
        <w:overflowPunct/>
        <w:topLinePunct w:val="0"/>
        <w:autoSpaceDE/>
        <w:autoSpaceDN/>
        <w:bidi w:val="0"/>
        <w:adjustRightInd/>
        <w:snapToGrid/>
        <w:ind w:firstLine="640" w:firstLineChars="200"/>
        <w:jc w:val="both"/>
        <w:textAlignment w:val="auto"/>
        <w:outlineLvl w:val="9"/>
        <w:rPr>
          <w:rFonts w:ascii="Times New Roman" w:hAnsi="Times New Roman" w:eastAsia="仿宋_GB2312"/>
          <w:snapToGrid w:val="0"/>
          <w:color w:val="000000"/>
          <w:sz w:val="32"/>
          <w:szCs w:val="32"/>
        </w:rPr>
      </w:pPr>
      <w:r>
        <w:rPr>
          <w:rFonts w:ascii="Times New Roman" w:hAnsi="Times New Roman" w:eastAsia="仿宋_GB2312"/>
          <w:snapToGrid w:val="0"/>
          <w:color w:val="000000"/>
          <w:sz w:val="32"/>
          <w:szCs w:val="32"/>
        </w:rPr>
        <w:t>项目执行情况</w:t>
      </w:r>
    </w:p>
    <w:p w14:paraId="65A39C1F">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outlineLvl w:val="9"/>
        <w:rPr>
          <w:rFonts w:hint="default" w:ascii="Times New Roman" w:hAnsi="Times New Roman" w:eastAsia="仿宋_GB2312"/>
          <w:sz w:val="32"/>
          <w:szCs w:val="32"/>
          <w:lang w:val="en-US" w:eastAsia="zh-CN"/>
        </w:rPr>
      </w:pPr>
      <w:r>
        <w:rPr>
          <w:rFonts w:ascii="Times New Roman" w:hAnsi="Times New Roman" w:eastAsia="仿宋_GB2312"/>
          <w:sz w:val="32"/>
          <w:szCs w:val="32"/>
        </w:rPr>
        <w:t>项目实施过程</w:t>
      </w:r>
      <w:r>
        <w:rPr>
          <w:rFonts w:hint="eastAsia" w:ascii="Times New Roman" w:hAnsi="Times New Roman" w:eastAsia="仿宋_GB2312"/>
          <w:sz w:val="32"/>
          <w:szCs w:val="32"/>
          <w:lang w:eastAsia="zh-CN"/>
        </w:rPr>
        <w:t>：</w:t>
      </w:r>
      <w:r>
        <w:rPr>
          <w:rFonts w:hint="eastAsia" w:ascii="仿宋_GB2312" w:hAnsi="仿宋_GB2312" w:eastAsia="仿宋_GB2312" w:cs="仿宋_GB2312"/>
          <w:sz w:val="32"/>
          <w:szCs w:val="32"/>
        </w:rPr>
        <w:t>谋划项目</w:t>
      </w:r>
      <w:r>
        <w:rPr>
          <w:rFonts w:hint="eastAsia" w:ascii="仿宋_GB2312" w:hAnsi="仿宋_GB2312" w:eastAsia="仿宋_GB2312" w:cs="仿宋_GB2312"/>
          <w:sz w:val="32"/>
          <w:szCs w:val="32"/>
          <w:lang w:val="en-US" w:eastAsia="zh-CN"/>
        </w:rPr>
        <w:t>均</w:t>
      </w:r>
      <w:r>
        <w:rPr>
          <w:rFonts w:hint="eastAsia" w:ascii="仿宋_GB2312" w:hAnsi="仿宋_GB2312" w:eastAsia="仿宋_GB2312" w:cs="仿宋_GB2312"/>
          <w:sz w:val="32"/>
          <w:szCs w:val="32"/>
        </w:rPr>
        <w:t>按计划实施，符合招标设计规范、技术规范，并经联合审查</w:t>
      </w:r>
      <w:r>
        <w:rPr>
          <w:rFonts w:hint="eastAsia" w:ascii="仿宋_GB2312" w:hAnsi="仿宋_GB2312" w:eastAsia="仿宋_GB2312" w:cs="仿宋_GB2312"/>
          <w:sz w:val="32"/>
          <w:szCs w:val="32"/>
          <w:lang w:eastAsia="zh-CN"/>
        </w:rPr>
        <w:t>；年度计划项目中未出现违章搭建的建筑物或构筑物未拆除情况；年度计划项目均明确后续物业管理方式；对项目进展情况进行监督管理、制定奖惩措施，及时发现并纠正阴阳图纸或不按图纸施工等弄虚作假行为。</w:t>
      </w:r>
    </w:p>
    <w:p w14:paraId="5F6DD91F">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outlineLvl w:val="9"/>
        <w:rPr>
          <w:rFonts w:hint="eastAsia" w:ascii="Times New Roman" w:hAnsi="Times New Roman" w:eastAsia="仿宋_GB2312"/>
          <w:sz w:val="32"/>
          <w:szCs w:val="32"/>
          <w:lang w:val="en-US" w:eastAsia="zh-CN"/>
        </w:rPr>
      </w:pPr>
      <w:r>
        <w:rPr>
          <w:rFonts w:ascii="Times New Roman" w:hAnsi="Times New Roman" w:eastAsia="仿宋_GB2312"/>
          <w:color w:val="000000"/>
          <w:sz w:val="32"/>
          <w:szCs w:val="32"/>
        </w:rPr>
        <w:t>项</w:t>
      </w:r>
      <w:r>
        <w:rPr>
          <w:rFonts w:ascii="Times New Roman" w:hAnsi="Times New Roman" w:eastAsia="仿宋_GB2312"/>
          <w:sz w:val="32"/>
          <w:szCs w:val="32"/>
        </w:rPr>
        <w:t>目进展及任务完成情况</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该项目已全部竣工验收。</w:t>
      </w:r>
    </w:p>
    <w:p w14:paraId="23072509">
      <w:pPr>
        <w:widowControl/>
        <w:spacing w:line="560" w:lineRule="exact"/>
        <w:ind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（二）项目绩效目标</w:t>
      </w:r>
    </w:p>
    <w:p w14:paraId="0C704401">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outlineLvl w:val="9"/>
        <w:rPr>
          <w:rFonts w:ascii="Times New Roman" w:hAnsi="Times New Roman" w:eastAsia="仿宋_GB2312"/>
          <w:color w:val="000000"/>
          <w:sz w:val="32"/>
          <w:szCs w:val="32"/>
        </w:rPr>
      </w:pPr>
      <w:r>
        <w:rPr>
          <w:rFonts w:ascii="Times New Roman" w:hAnsi="Times New Roman" w:eastAsia="仿宋_GB2312"/>
          <w:color w:val="000000"/>
          <w:sz w:val="32"/>
          <w:szCs w:val="32"/>
        </w:rPr>
        <w:t>1.项目年度总体目标</w:t>
      </w:r>
    </w:p>
    <w:p w14:paraId="4C829F81">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outlineLvl w:val="9"/>
        <w:rPr>
          <w:rFonts w:ascii="Times New Roman" w:hAnsi="Times New Roman" w:eastAsia="仿宋_GB2312"/>
          <w:sz w:val="32"/>
          <w:szCs w:val="32"/>
        </w:rPr>
      </w:pPr>
      <w:r>
        <w:rPr>
          <w:rFonts w:hint="eastAsia" w:ascii="Times New Roman" w:hAnsi="Times New Roman" w:eastAsia="仿宋_GB2312"/>
          <w:sz w:val="32"/>
          <w:szCs w:val="32"/>
          <w:lang w:val="en-US" w:eastAsia="zh-CN"/>
        </w:rPr>
        <w:t>项目长期实施，每年申请财政资金，主要用于瑶海区老旧小区环境综合整治，实现改善小区生活环境，营造安全卫生的居住环境等效果。2024年度，申请4226.69万元财政资金，主要用于老旧小区整治改造。</w:t>
      </w:r>
    </w:p>
    <w:p w14:paraId="2EFCAAEF">
      <w:pPr>
        <w:spacing w:line="56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2.总体目标完成情况</w:t>
      </w:r>
    </w:p>
    <w:p w14:paraId="59E3C709">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outlineLvl w:val="9"/>
        <w:rPr>
          <w:rFonts w:ascii="Times New Roman" w:hAnsi="Times New Roman" w:eastAsia="仿宋_GB2312"/>
          <w:color w:val="000000"/>
          <w:sz w:val="32"/>
          <w:szCs w:val="32"/>
        </w:rPr>
      </w:pPr>
      <w:r>
        <w:rPr>
          <w:rFonts w:hint="eastAsia" w:ascii="Times New Roman" w:hAnsi="Times New Roman" w:eastAsia="仿宋_GB2312"/>
          <w:sz w:val="32"/>
          <w:szCs w:val="32"/>
          <w:lang w:val="en-US" w:eastAsia="zh-CN"/>
        </w:rPr>
        <w:t>2024年度，老旧小区整治改造项目按期完成竣工验收。预期申请4226.69万元的财政资金，实际已拨付4226.69万元,已使用</w:t>
      </w:r>
      <w:r>
        <w:rPr>
          <w:rFonts w:hint="eastAsia" w:ascii="Times New Roman" w:hAnsi="Times New Roman" w:eastAsia="仿宋_GB2312" w:cs="Times New Roman"/>
          <w:sz w:val="32"/>
          <w:szCs w:val="32"/>
          <w:lang w:val="en-US" w:eastAsia="zh-CN"/>
        </w:rPr>
        <w:t>2325.13</w:t>
      </w:r>
      <w:r>
        <w:rPr>
          <w:rFonts w:hint="eastAsia" w:ascii="Times New Roman" w:hAnsi="Times New Roman" w:eastAsia="仿宋_GB2312" w:cs="Times New Roman"/>
          <w:sz w:val="32"/>
          <w:szCs w:val="32"/>
        </w:rPr>
        <w:t>万元</w:t>
      </w:r>
      <w:r>
        <w:rPr>
          <w:rFonts w:hint="eastAsia" w:ascii="Times New Roman" w:hAnsi="Times New Roman" w:eastAsia="仿宋_GB2312"/>
          <w:sz w:val="32"/>
          <w:szCs w:val="32"/>
          <w:lang w:val="en-US" w:eastAsia="zh-CN"/>
        </w:rPr>
        <w:t>。</w:t>
      </w:r>
    </w:p>
    <w:p w14:paraId="0771F5A0">
      <w:pPr>
        <w:spacing w:line="56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二、绩效</w:t>
      </w:r>
      <w:r>
        <w:rPr>
          <w:rFonts w:hint="eastAsia" w:ascii="Times New Roman" w:hAnsi="Times New Roman" w:eastAsia="黑体"/>
          <w:color w:val="000000"/>
          <w:sz w:val="32"/>
          <w:szCs w:val="32"/>
        </w:rPr>
        <w:t>评价</w:t>
      </w:r>
      <w:r>
        <w:rPr>
          <w:rFonts w:ascii="Times New Roman" w:hAnsi="Times New Roman" w:eastAsia="黑体"/>
          <w:color w:val="000000"/>
          <w:sz w:val="32"/>
          <w:szCs w:val="32"/>
        </w:rPr>
        <w:t>结论</w:t>
      </w:r>
    </w:p>
    <w:p w14:paraId="48A63528">
      <w:pPr>
        <w:widowControl/>
        <w:spacing w:line="560" w:lineRule="exact"/>
        <w:ind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（一）总体结论</w:t>
      </w:r>
    </w:p>
    <w:p w14:paraId="55493319">
      <w:pPr>
        <w:spacing w:line="56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s="Times New Roman"/>
          <w:sz w:val="32"/>
          <w:szCs w:val="32"/>
        </w:rPr>
        <w:t>2024年</w:t>
      </w:r>
      <w:r>
        <w:rPr>
          <w:rFonts w:hint="eastAsia" w:ascii="Times New Roman" w:hAnsi="Times New Roman" w:eastAsia="仿宋_GB2312" w:cs="Times New Roman"/>
          <w:sz w:val="32"/>
          <w:szCs w:val="32"/>
          <w:lang w:eastAsia="zh-CN"/>
        </w:rPr>
        <w:t>度，</w:t>
      </w:r>
      <w:r>
        <w:rPr>
          <w:rFonts w:hint="eastAsia" w:ascii="Times New Roman" w:hAnsi="Times New Roman" w:eastAsia="仿宋_GB2312" w:cs="Times New Roman"/>
          <w:sz w:val="32"/>
          <w:szCs w:val="32"/>
        </w:rPr>
        <w:t>老旧小区整治改造工程资金项目通过申请财政资金</w:t>
      </w:r>
      <w:r>
        <w:rPr>
          <w:rFonts w:hint="eastAsia" w:ascii="Times New Roman" w:hAnsi="Times New Roman" w:eastAsia="仿宋_GB2312" w:cs="Times New Roman"/>
          <w:sz w:val="32"/>
          <w:szCs w:val="32"/>
          <w:lang w:val="en-US" w:eastAsia="zh-CN"/>
        </w:rPr>
        <w:t>2325.13</w:t>
      </w:r>
      <w:r>
        <w:rPr>
          <w:rFonts w:hint="eastAsia" w:ascii="Times New Roman" w:hAnsi="Times New Roman" w:eastAsia="仿宋_GB2312" w:cs="Times New Roman"/>
          <w:sz w:val="32"/>
          <w:szCs w:val="32"/>
        </w:rPr>
        <w:t>万元，共完成</w:t>
      </w:r>
      <w:r>
        <w:rPr>
          <w:rFonts w:hint="eastAsia" w:ascii="Times New Roman" w:hAnsi="Times New Roman" w:eastAsia="仿宋_GB2312" w:cs="Times New Roman"/>
          <w:sz w:val="32"/>
          <w:szCs w:val="32"/>
          <w:lang w:val="en-US" w:eastAsia="zh-CN"/>
        </w:rPr>
        <w:t>12</w:t>
      </w:r>
      <w:r>
        <w:rPr>
          <w:rFonts w:hint="eastAsia" w:ascii="Times New Roman" w:hAnsi="Times New Roman" w:eastAsia="仿宋_GB2312" w:cs="Times New Roman"/>
          <w:sz w:val="32"/>
          <w:szCs w:val="32"/>
        </w:rPr>
        <w:t>个老旧小区</w:t>
      </w:r>
      <w:r>
        <w:rPr>
          <w:rFonts w:hint="eastAsia" w:ascii="Times New Roman" w:hAnsi="Times New Roman" w:eastAsia="仿宋_GB2312" w:cs="Times New Roman"/>
          <w:sz w:val="32"/>
          <w:szCs w:val="32"/>
          <w:lang w:val="en-US" w:eastAsia="zh-CN"/>
        </w:rPr>
        <w:t>环境</w:t>
      </w:r>
      <w:r>
        <w:rPr>
          <w:rFonts w:hint="eastAsia" w:ascii="Times New Roman" w:hAnsi="Times New Roman" w:eastAsia="仿宋_GB2312" w:cs="Times New Roman"/>
          <w:sz w:val="32"/>
          <w:szCs w:val="32"/>
        </w:rPr>
        <w:t>综合整治工程工作，并按期通过竣工验收。</w:t>
      </w:r>
      <w:r>
        <w:rPr>
          <w:rFonts w:ascii="Times New Roman" w:hAnsi="Times New Roman" w:eastAsia="仿宋_GB2312"/>
          <w:color w:val="000000" w:themeColor="text1"/>
          <w:sz w:val="32"/>
          <w:szCs w:val="32"/>
        </w:rPr>
        <w:t>具体包括：一是</w:t>
      </w:r>
      <w:r>
        <w:rPr>
          <w:rFonts w:hint="eastAsia" w:ascii="Times New Roman" w:hAnsi="Times New Roman" w:eastAsia="仿宋_GB2312"/>
          <w:color w:val="000000" w:themeColor="text1"/>
          <w:sz w:val="32"/>
          <w:szCs w:val="32"/>
          <w:lang w:val="en-US" w:eastAsia="zh-CN"/>
        </w:rPr>
        <w:t>项目申请资金已全部使用</w:t>
      </w:r>
      <w:r>
        <w:rPr>
          <w:rFonts w:ascii="Times New Roman" w:hAnsi="Times New Roman" w:eastAsia="仿宋_GB2312"/>
          <w:color w:val="000000" w:themeColor="text1"/>
          <w:sz w:val="32"/>
          <w:szCs w:val="32"/>
        </w:rPr>
        <w:t>；二是</w:t>
      </w:r>
      <w:r>
        <w:rPr>
          <w:rFonts w:hint="eastAsia" w:ascii="Times New Roman" w:hAnsi="Times New Roman" w:eastAsia="仿宋_GB2312"/>
          <w:color w:val="000000" w:themeColor="text1"/>
          <w:sz w:val="32"/>
          <w:szCs w:val="32"/>
          <w:lang w:val="en-US" w:eastAsia="zh-CN"/>
        </w:rPr>
        <w:t>项目涉及的12个小区已全部竣工</w:t>
      </w:r>
      <w:r>
        <w:rPr>
          <w:rFonts w:ascii="Times New Roman" w:hAnsi="Times New Roman" w:eastAsia="仿宋_GB2312"/>
          <w:color w:val="000000" w:themeColor="text1"/>
          <w:sz w:val="32"/>
          <w:szCs w:val="32"/>
        </w:rPr>
        <w:t>；三是</w:t>
      </w:r>
      <w:r>
        <w:rPr>
          <w:rFonts w:hint="eastAsia" w:ascii="Times New Roman" w:hAnsi="Times New Roman" w:eastAsia="仿宋_GB2312"/>
          <w:color w:val="000000" w:themeColor="text1"/>
          <w:sz w:val="32"/>
          <w:szCs w:val="32"/>
          <w:lang w:val="en-US" w:eastAsia="zh-CN"/>
        </w:rPr>
        <w:t>按期通过竣工验收</w:t>
      </w:r>
      <w:r>
        <w:rPr>
          <w:rFonts w:ascii="Times New Roman" w:hAnsi="Times New Roman" w:eastAsia="仿宋_GB2312"/>
          <w:color w:val="000000" w:themeColor="text1"/>
          <w:sz w:val="32"/>
          <w:szCs w:val="32"/>
        </w:rPr>
        <w:t>。</w:t>
      </w:r>
    </w:p>
    <w:p w14:paraId="7FBB0EC4">
      <w:pPr>
        <w:widowControl/>
        <w:spacing w:line="600" w:lineRule="exact"/>
        <w:ind w:firstLine="643" w:firstLineChars="200"/>
        <w:rPr>
          <w:rFonts w:ascii="Times New Roman" w:hAnsi="Times New Roman" w:eastAsia="楷体_GB2312"/>
          <w:b/>
          <w:bCs w:val="0"/>
          <w:color w:val="000000"/>
          <w:sz w:val="32"/>
          <w:szCs w:val="32"/>
        </w:rPr>
      </w:pPr>
      <w:r>
        <w:rPr>
          <w:rFonts w:ascii="Times New Roman" w:hAnsi="Times New Roman" w:eastAsia="楷体_GB2312"/>
          <w:b/>
          <w:bCs w:val="0"/>
          <w:color w:val="000000"/>
          <w:sz w:val="32"/>
          <w:szCs w:val="32"/>
        </w:rPr>
        <w:t>（二）</w:t>
      </w:r>
      <w:r>
        <w:rPr>
          <w:rFonts w:hint="eastAsia" w:ascii="Times New Roman" w:hAnsi="Times New Roman" w:eastAsia="楷体_GB2312"/>
          <w:b/>
          <w:bCs w:val="0"/>
          <w:color w:val="000000"/>
          <w:sz w:val="32"/>
          <w:szCs w:val="32"/>
        </w:rPr>
        <w:t>评价</w:t>
      </w:r>
      <w:r>
        <w:rPr>
          <w:rFonts w:ascii="Times New Roman" w:hAnsi="Times New Roman" w:eastAsia="楷体_GB2312"/>
          <w:b/>
          <w:bCs w:val="0"/>
          <w:color w:val="000000"/>
          <w:sz w:val="32"/>
          <w:szCs w:val="32"/>
        </w:rPr>
        <w:t>结果</w:t>
      </w:r>
    </w:p>
    <w:p w14:paraId="6107F959">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经</w:t>
      </w:r>
      <w:r>
        <w:rPr>
          <w:rFonts w:hint="eastAsia" w:ascii="Times New Roman" w:hAnsi="Times New Roman" w:eastAsia="仿宋_GB2312"/>
          <w:color w:val="000000"/>
          <w:sz w:val="32"/>
          <w:szCs w:val="32"/>
        </w:rPr>
        <w:t>评价</w:t>
      </w:r>
      <w:r>
        <w:rPr>
          <w:rFonts w:ascii="Times New Roman" w:hAnsi="Times New Roman" w:eastAsia="仿宋_GB2312"/>
          <w:color w:val="000000"/>
          <w:sz w:val="32"/>
          <w:szCs w:val="32"/>
        </w:rPr>
        <w:t>，</w:t>
      </w:r>
      <w:r>
        <w:rPr>
          <w:rFonts w:hint="eastAsia" w:ascii="Times New Roman" w:hAnsi="Times New Roman" w:eastAsia="仿宋_GB2312"/>
          <w:sz w:val="32"/>
          <w:szCs w:val="32"/>
        </w:rPr>
        <w:t>2024年</w:t>
      </w:r>
      <w:r>
        <w:rPr>
          <w:rFonts w:hint="eastAsia" w:ascii="Times New Roman" w:hAnsi="Times New Roman" w:eastAsia="仿宋_GB2312"/>
          <w:sz w:val="32"/>
          <w:szCs w:val="32"/>
          <w:lang w:eastAsia="zh-CN"/>
        </w:rPr>
        <w:t>度，</w:t>
      </w:r>
      <w:r>
        <w:rPr>
          <w:rFonts w:hint="eastAsia" w:ascii="Times New Roman" w:hAnsi="Times New Roman" w:eastAsia="仿宋_GB2312"/>
          <w:sz w:val="32"/>
          <w:szCs w:val="32"/>
        </w:rPr>
        <w:t>老旧小区整治改造工程资金</w:t>
      </w:r>
      <w:r>
        <w:rPr>
          <w:rFonts w:ascii="Times New Roman" w:hAnsi="Times New Roman" w:eastAsia="仿宋_GB2312"/>
          <w:sz w:val="32"/>
          <w:szCs w:val="32"/>
        </w:rPr>
        <w:t>项目</w:t>
      </w:r>
      <w:r>
        <w:rPr>
          <w:rFonts w:ascii="Times New Roman" w:hAnsi="Times New Roman" w:eastAsia="仿宋_GB2312"/>
          <w:color w:val="000000"/>
          <w:sz w:val="32"/>
          <w:szCs w:val="32"/>
        </w:rPr>
        <w:t>综合得分</w:t>
      </w:r>
      <w:r>
        <w:rPr>
          <w:rFonts w:ascii="Times New Roman" w:hAnsi="Times New Roman" w:eastAsia="仿宋_GB2312"/>
          <w:color w:val="auto"/>
          <w:sz w:val="32"/>
          <w:szCs w:val="32"/>
        </w:rPr>
        <w:t>为</w:t>
      </w:r>
      <w:r>
        <w:rPr>
          <w:rFonts w:hint="eastAsia" w:ascii="Times New Roman" w:hAnsi="Times New Roman" w:eastAsia="仿宋_GB2312"/>
          <w:color w:val="auto"/>
          <w:sz w:val="32"/>
          <w:szCs w:val="32"/>
          <w:lang w:val="en-US" w:eastAsia="zh-CN"/>
        </w:rPr>
        <w:t>93.5</w:t>
      </w:r>
      <w:r>
        <w:rPr>
          <w:rFonts w:ascii="Times New Roman" w:hAnsi="Times New Roman" w:eastAsia="仿宋_GB2312"/>
          <w:color w:val="auto"/>
          <w:sz w:val="32"/>
          <w:szCs w:val="32"/>
        </w:rPr>
        <w:t>分，</w:t>
      </w:r>
      <w:r>
        <w:rPr>
          <w:rFonts w:hint="eastAsia" w:ascii="Times New Roman" w:hAnsi="Times New Roman" w:eastAsia="仿宋_GB2312"/>
          <w:color w:val="auto"/>
          <w:sz w:val="32"/>
          <w:szCs w:val="32"/>
        </w:rPr>
        <w:t>评价</w:t>
      </w:r>
      <w:r>
        <w:rPr>
          <w:rFonts w:ascii="Times New Roman" w:hAnsi="Times New Roman" w:eastAsia="仿宋_GB2312"/>
          <w:color w:val="auto"/>
          <w:sz w:val="32"/>
          <w:szCs w:val="32"/>
        </w:rPr>
        <w:t>结果为“</w:t>
      </w:r>
      <w:r>
        <w:rPr>
          <w:rFonts w:hint="eastAsia" w:ascii="Times New Roman" w:hAnsi="Times New Roman" w:eastAsia="仿宋_GB2312"/>
          <w:color w:val="auto"/>
          <w:sz w:val="32"/>
          <w:szCs w:val="32"/>
          <w:lang w:eastAsia="zh-CN"/>
        </w:rPr>
        <w:t>优</w:t>
      </w:r>
      <w:r>
        <w:rPr>
          <w:rFonts w:ascii="Times New Roman" w:hAnsi="Times New Roman" w:eastAsia="仿宋_GB2312"/>
          <w:color w:val="auto"/>
          <w:sz w:val="32"/>
          <w:szCs w:val="32"/>
        </w:rPr>
        <w:t>”。</w:t>
      </w:r>
    </w:p>
    <w:p w14:paraId="50F0E51D">
      <w:pPr>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三、指标分析</w:t>
      </w:r>
    </w:p>
    <w:p w14:paraId="34EAF592">
      <w:pPr>
        <w:spacing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sz w:val="32"/>
          <w:szCs w:val="32"/>
        </w:rPr>
        <w:t>2024年</w:t>
      </w:r>
      <w:r>
        <w:rPr>
          <w:rFonts w:hint="eastAsia" w:ascii="Times New Roman" w:hAnsi="Times New Roman" w:eastAsia="仿宋_GB2312"/>
          <w:sz w:val="32"/>
          <w:szCs w:val="32"/>
          <w:lang w:eastAsia="zh-CN"/>
        </w:rPr>
        <w:t>度，</w:t>
      </w:r>
      <w:r>
        <w:rPr>
          <w:rFonts w:hint="eastAsia" w:ascii="Times New Roman" w:hAnsi="Times New Roman" w:eastAsia="仿宋_GB2312"/>
          <w:sz w:val="32"/>
          <w:szCs w:val="32"/>
        </w:rPr>
        <w:t>老旧小区整治改造工程资金</w:t>
      </w:r>
      <w:r>
        <w:rPr>
          <w:rFonts w:ascii="Times New Roman" w:hAnsi="Times New Roman" w:eastAsia="仿宋_GB2312"/>
          <w:color w:val="000000"/>
          <w:sz w:val="32"/>
          <w:szCs w:val="32"/>
        </w:rPr>
        <w:t>项目绩效</w:t>
      </w:r>
      <w:r>
        <w:rPr>
          <w:rFonts w:hint="eastAsia" w:ascii="Times New Roman" w:hAnsi="Times New Roman" w:eastAsia="仿宋_GB2312"/>
          <w:color w:val="000000"/>
          <w:sz w:val="32"/>
          <w:szCs w:val="32"/>
        </w:rPr>
        <w:t>评价</w:t>
      </w:r>
      <w:r>
        <w:rPr>
          <w:rFonts w:ascii="Times New Roman" w:hAnsi="Times New Roman" w:eastAsia="仿宋_GB2312"/>
          <w:color w:val="000000"/>
          <w:sz w:val="32"/>
          <w:szCs w:val="32"/>
        </w:rPr>
        <w:t>指标体系设置</w:t>
      </w:r>
      <w:r>
        <w:rPr>
          <w:rFonts w:hint="eastAsia" w:ascii="Times New Roman" w:hAnsi="Times New Roman" w:eastAsia="仿宋_GB2312"/>
          <w:color w:val="000000"/>
          <w:sz w:val="32"/>
          <w:szCs w:val="32"/>
        </w:rPr>
        <w:t>预算执行率和</w:t>
      </w:r>
      <w:r>
        <w:rPr>
          <w:rFonts w:hint="eastAsia" w:ascii="Times New Roman" w:hAnsi="Times New Roman" w:eastAsia="仿宋_GB2312"/>
          <w:sz w:val="32"/>
          <w:szCs w:val="32"/>
        </w:rPr>
        <w:t>3</w:t>
      </w:r>
      <w:r>
        <w:rPr>
          <w:rFonts w:ascii="Times New Roman" w:hAnsi="Times New Roman" w:eastAsia="仿宋_GB2312"/>
          <w:color w:val="000000"/>
          <w:sz w:val="32"/>
          <w:szCs w:val="32"/>
        </w:rPr>
        <w:t>个一级指标，</w:t>
      </w:r>
      <w:r>
        <w:rPr>
          <w:rFonts w:hint="eastAsia" w:ascii="Times New Roman" w:hAnsi="Times New Roman" w:eastAsia="仿宋_GB2312"/>
          <w:color w:val="000000"/>
          <w:sz w:val="32"/>
          <w:szCs w:val="32"/>
          <w:lang w:val="en-US" w:eastAsia="zh-CN"/>
        </w:rPr>
        <w:t>8</w:t>
      </w:r>
      <w:r>
        <w:rPr>
          <w:rFonts w:ascii="Times New Roman" w:hAnsi="Times New Roman" w:eastAsia="仿宋_GB2312"/>
          <w:color w:val="000000"/>
          <w:sz w:val="32"/>
          <w:szCs w:val="32"/>
        </w:rPr>
        <w:t>个二级指标，</w:t>
      </w:r>
      <w:r>
        <w:rPr>
          <w:rFonts w:hint="eastAsia" w:ascii="Times New Roman" w:hAnsi="Times New Roman" w:eastAsia="仿宋_GB2312"/>
          <w:color w:val="000000"/>
          <w:sz w:val="32"/>
          <w:szCs w:val="32"/>
          <w:lang w:val="en-US" w:eastAsia="zh-CN"/>
        </w:rPr>
        <w:t>8</w:t>
      </w:r>
      <w:bookmarkStart w:id="0" w:name="_GoBack"/>
      <w:bookmarkEnd w:id="0"/>
      <w:r>
        <w:rPr>
          <w:rFonts w:ascii="Times New Roman" w:hAnsi="Times New Roman" w:eastAsia="仿宋_GB2312"/>
          <w:color w:val="000000"/>
          <w:sz w:val="32"/>
          <w:szCs w:val="32"/>
        </w:rPr>
        <w:t>个三级指标，各项指标评分情况分析如下：</w:t>
      </w:r>
    </w:p>
    <w:p w14:paraId="7687ADD6">
      <w:pPr>
        <w:spacing w:line="592" w:lineRule="exact"/>
        <w:ind w:firstLine="643" w:firstLineChars="200"/>
        <w:rPr>
          <w:rFonts w:ascii="Times New Roman" w:hAnsi="Times New Roman" w:eastAsia="楷体_GB2312"/>
          <w:b/>
          <w:bCs/>
          <w:sz w:val="32"/>
        </w:rPr>
      </w:pPr>
      <w:r>
        <w:rPr>
          <w:rFonts w:ascii="Times New Roman" w:hAnsi="Times New Roman" w:eastAsia="楷体_GB2312"/>
          <w:b/>
          <w:bCs/>
          <w:sz w:val="32"/>
        </w:rPr>
        <w:t>（一）预算执行率（满分10分，实得</w:t>
      </w:r>
      <w:r>
        <w:rPr>
          <w:rFonts w:hint="eastAsia" w:ascii="Times New Roman" w:hAnsi="Times New Roman" w:eastAsia="楷体_GB2312"/>
          <w:b/>
          <w:bCs/>
          <w:sz w:val="32"/>
          <w:lang w:val="en-US" w:eastAsia="zh-CN"/>
        </w:rPr>
        <w:t>5.5</w:t>
      </w:r>
      <w:r>
        <w:rPr>
          <w:rFonts w:ascii="Times New Roman" w:hAnsi="Times New Roman" w:eastAsia="楷体_GB2312"/>
          <w:b/>
          <w:bCs/>
          <w:sz w:val="32"/>
        </w:rPr>
        <w:t>分）</w:t>
      </w:r>
    </w:p>
    <w:p w14:paraId="5B5C3123">
      <w:pPr>
        <w:spacing w:line="592" w:lineRule="exact"/>
        <w:ind w:right="-283"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rPr>
        <w:t>2024</w:t>
      </w:r>
      <w:r>
        <w:rPr>
          <w:rFonts w:ascii="Times New Roman" w:hAnsi="Times New Roman" w:eastAsia="仿宋_GB2312"/>
          <w:color w:val="000000"/>
          <w:sz w:val="32"/>
          <w:szCs w:val="32"/>
        </w:rPr>
        <w:t>年</w:t>
      </w:r>
      <w:r>
        <w:rPr>
          <w:rFonts w:hint="eastAsia" w:ascii="Times New Roman" w:hAnsi="Times New Roman" w:eastAsia="仿宋_GB2312"/>
          <w:color w:val="000000"/>
          <w:sz w:val="32"/>
          <w:szCs w:val="32"/>
          <w:lang w:eastAsia="zh-CN"/>
        </w:rPr>
        <w:t>度</w:t>
      </w:r>
      <w:r>
        <w:rPr>
          <w:rFonts w:hint="eastAsia" w:ascii="Times New Roman" w:hAnsi="Times New Roman" w:eastAsia="仿宋_GB2312"/>
          <w:color w:val="000000"/>
          <w:sz w:val="32"/>
          <w:szCs w:val="32"/>
        </w:rPr>
        <w:t>，老旧小区整治改造工程资金项目</w:t>
      </w:r>
      <w:r>
        <w:rPr>
          <w:rFonts w:ascii="Times New Roman" w:hAnsi="Times New Roman" w:eastAsia="仿宋_GB2312"/>
          <w:color w:val="000000"/>
          <w:sz w:val="32"/>
          <w:szCs w:val="32"/>
        </w:rPr>
        <w:t>全年预算安排</w:t>
      </w:r>
      <w:r>
        <w:rPr>
          <w:rFonts w:hint="eastAsia" w:ascii="Times New Roman" w:hAnsi="Times New Roman" w:eastAsia="仿宋_GB2312"/>
          <w:color w:val="000000"/>
          <w:sz w:val="32"/>
          <w:szCs w:val="32"/>
          <w:lang w:val="en-US" w:eastAsia="zh-CN"/>
        </w:rPr>
        <w:t>4226.69</w:t>
      </w:r>
      <w:r>
        <w:rPr>
          <w:rFonts w:ascii="Times New Roman" w:hAnsi="Times New Roman" w:eastAsia="仿宋_GB2312"/>
          <w:color w:val="000000"/>
          <w:sz w:val="32"/>
          <w:szCs w:val="32"/>
        </w:rPr>
        <w:t>万元，全年执行</w:t>
      </w:r>
      <w:r>
        <w:rPr>
          <w:rFonts w:hint="eastAsia" w:ascii="Times New Roman" w:hAnsi="Times New Roman" w:eastAsia="仿宋_GB2312"/>
          <w:color w:val="000000"/>
          <w:sz w:val="32"/>
          <w:szCs w:val="32"/>
          <w:lang w:val="en-US" w:eastAsia="zh-CN"/>
        </w:rPr>
        <w:t>2325.13</w:t>
      </w:r>
      <w:r>
        <w:rPr>
          <w:rFonts w:ascii="Times New Roman" w:hAnsi="Times New Roman" w:eastAsia="仿宋_GB2312"/>
          <w:color w:val="000000"/>
          <w:sz w:val="32"/>
          <w:szCs w:val="32"/>
        </w:rPr>
        <w:t>万元，预算执行率</w:t>
      </w:r>
      <w:r>
        <w:rPr>
          <w:rFonts w:hint="eastAsia" w:ascii="Times New Roman" w:hAnsi="Times New Roman" w:eastAsia="仿宋_GB2312"/>
          <w:color w:val="000000"/>
          <w:sz w:val="32"/>
          <w:szCs w:val="32"/>
          <w:lang w:val="en-US" w:eastAsia="zh-CN"/>
        </w:rPr>
        <w:t>55.01</w:t>
      </w:r>
      <w:r>
        <w:rPr>
          <w:rFonts w:ascii="Times New Roman" w:hAnsi="Times New Roman" w:eastAsia="仿宋_GB2312"/>
          <w:color w:val="000000"/>
          <w:sz w:val="32"/>
          <w:szCs w:val="32"/>
        </w:rPr>
        <w:t>%，得分</w:t>
      </w:r>
      <w:r>
        <w:rPr>
          <w:rFonts w:hint="eastAsia" w:ascii="Times New Roman" w:hAnsi="Times New Roman" w:eastAsia="仿宋_GB2312"/>
          <w:color w:val="000000"/>
          <w:sz w:val="32"/>
          <w:szCs w:val="32"/>
          <w:lang w:val="en-US" w:eastAsia="zh-CN"/>
        </w:rPr>
        <w:t>5.5</w:t>
      </w:r>
      <w:r>
        <w:rPr>
          <w:rFonts w:ascii="Times New Roman" w:hAnsi="Times New Roman" w:eastAsia="仿宋_GB2312"/>
          <w:color w:val="000000"/>
          <w:sz w:val="32"/>
          <w:szCs w:val="32"/>
        </w:rPr>
        <w:t>分。</w:t>
      </w:r>
    </w:p>
    <w:p w14:paraId="114D9291">
      <w:pPr>
        <w:widowControl/>
        <w:spacing w:line="600" w:lineRule="exact"/>
        <w:ind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w:t>
      </w:r>
      <w:r>
        <w:rPr>
          <w:rFonts w:hint="eastAsia" w:ascii="Times New Roman" w:hAnsi="Times New Roman" w:eastAsia="楷体_GB2312"/>
          <w:b/>
          <w:color w:val="000000"/>
          <w:sz w:val="32"/>
          <w:szCs w:val="32"/>
        </w:rPr>
        <w:t>二</w:t>
      </w:r>
      <w:r>
        <w:rPr>
          <w:rFonts w:ascii="Times New Roman" w:hAnsi="Times New Roman" w:eastAsia="楷体_GB2312"/>
          <w:b/>
          <w:color w:val="000000"/>
          <w:sz w:val="32"/>
          <w:szCs w:val="32"/>
        </w:rPr>
        <w:t>）产出指标（满分</w:t>
      </w:r>
      <w:r>
        <w:rPr>
          <w:rFonts w:hint="eastAsia" w:ascii="Times New Roman" w:hAnsi="Times New Roman" w:eastAsia="楷体_GB2312"/>
          <w:b/>
          <w:color w:val="000000"/>
          <w:sz w:val="32"/>
          <w:szCs w:val="32"/>
        </w:rPr>
        <w:t>50</w:t>
      </w:r>
      <w:r>
        <w:rPr>
          <w:rFonts w:ascii="Times New Roman" w:hAnsi="Times New Roman" w:eastAsia="楷体_GB2312"/>
          <w:b/>
          <w:color w:val="000000"/>
          <w:sz w:val="32"/>
          <w:szCs w:val="32"/>
        </w:rPr>
        <w:t>分，实得</w:t>
      </w:r>
      <w:r>
        <w:rPr>
          <w:rFonts w:hint="eastAsia" w:ascii="Times New Roman" w:hAnsi="Times New Roman" w:eastAsia="楷体_GB2312"/>
          <w:b/>
          <w:color w:val="000000"/>
          <w:sz w:val="32"/>
          <w:szCs w:val="32"/>
          <w:lang w:val="en-US" w:eastAsia="zh-CN"/>
        </w:rPr>
        <w:t>48</w:t>
      </w:r>
      <w:r>
        <w:rPr>
          <w:rFonts w:ascii="Times New Roman" w:hAnsi="Times New Roman" w:eastAsia="楷体_GB2312"/>
          <w:b/>
          <w:color w:val="000000"/>
          <w:sz w:val="32"/>
          <w:szCs w:val="32"/>
        </w:rPr>
        <w:t>分）</w:t>
      </w:r>
    </w:p>
    <w:p w14:paraId="287BD94E">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sz w:val="32"/>
          <w:szCs w:val="32"/>
        </w:rPr>
        <w:t>1.数量指标（满分</w:t>
      </w:r>
      <w:r>
        <w:rPr>
          <w:rFonts w:hint="eastAsia" w:ascii="Times New Roman" w:hAnsi="Times New Roman" w:eastAsia="仿宋_GB2312"/>
          <w:sz w:val="32"/>
          <w:szCs w:val="32"/>
        </w:rPr>
        <w:t>13</w:t>
      </w:r>
      <w:r>
        <w:rPr>
          <w:rFonts w:ascii="Times New Roman" w:hAnsi="Times New Roman" w:eastAsia="仿宋_GB2312"/>
          <w:sz w:val="32"/>
          <w:szCs w:val="32"/>
        </w:rPr>
        <w:t>分，</w:t>
      </w:r>
      <w:r>
        <w:rPr>
          <w:rFonts w:ascii="Times New Roman" w:hAnsi="Times New Roman" w:eastAsia="仿宋_GB2312"/>
          <w:color w:val="000000"/>
          <w:sz w:val="32"/>
          <w:szCs w:val="32"/>
        </w:rPr>
        <w:t>实得</w:t>
      </w:r>
      <w:r>
        <w:rPr>
          <w:rFonts w:hint="eastAsia" w:ascii="Times New Roman" w:hAnsi="Times New Roman" w:eastAsia="仿宋_GB2312"/>
          <w:color w:val="000000"/>
          <w:sz w:val="32"/>
          <w:szCs w:val="32"/>
          <w:lang w:val="en-US" w:eastAsia="zh-CN"/>
        </w:rPr>
        <w:t>13</w:t>
      </w:r>
      <w:r>
        <w:rPr>
          <w:rFonts w:ascii="Times New Roman" w:hAnsi="Times New Roman" w:eastAsia="仿宋_GB2312"/>
          <w:color w:val="000000"/>
          <w:sz w:val="32"/>
          <w:szCs w:val="32"/>
        </w:rPr>
        <w:t>分）</w:t>
      </w:r>
    </w:p>
    <w:p w14:paraId="42F29F80">
      <w:pPr>
        <w:spacing w:line="600" w:lineRule="exact"/>
        <w:ind w:firstLine="640" w:firstLineChars="200"/>
        <w:rPr>
          <w:rFonts w:ascii="Times New Roman" w:hAnsi="Times New Roman" w:eastAsia="仿宋_GB2312"/>
          <w:color w:val="auto"/>
          <w:sz w:val="32"/>
          <w:szCs w:val="32"/>
        </w:rPr>
      </w:pPr>
      <w:r>
        <w:rPr>
          <w:rFonts w:ascii="Times New Roman" w:hAnsi="Times New Roman" w:eastAsia="仿宋_GB2312"/>
          <w:color w:val="auto"/>
          <w:sz w:val="32"/>
          <w:szCs w:val="32"/>
        </w:rPr>
        <w:t>年度设定的数量指标为</w:t>
      </w:r>
      <w:r>
        <w:rPr>
          <w:rFonts w:hint="eastAsia" w:ascii="Times New Roman" w:hAnsi="Times New Roman" w:eastAsia="仿宋_GB2312"/>
          <w:color w:val="auto"/>
          <w:sz w:val="32"/>
          <w:szCs w:val="32"/>
          <w:lang w:val="en-US" w:eastAsia="zh-CN"/>
        </w:rPr>
        <w:t>12个小区</w:t>
      </w:r>
      <w:r>
        <w:rPr>
          <w:rFonts w:ascii="Times New Roman" w:hAnsi="Times New Roman" w:eastAsia="仿宋_GB2312"/>
          <w:color w:val="auto"/>
          <w:sz w:val="32"/>
          <w:szCs w:val="32"/>
        </w:rPr>
        <w:t>；截至</w:t>
      </w:r>
      <w:r>
        <w:rPr>
          <w:rFonts w:hint="eastAsia" w:ascii="Times New Roman" w:hAnsi="Times New Roman" w:eastAsia="仿宋_GB2312"/>
          <w:color w:val="auto"/>
          <w:sz w:val="32"/>
          <w:szCs w:val="32"/>
          <w:lang w:eastAsia="zh-CN"/>
        </w:rPr>
        <w:t>202</w:t>
      </w:r>
      <w:r>
        <w:rPr>
          <w:rFonts w:hint="eastAsia" w:ascii="Times New Roman" w:hAnsi="Times New Roman" w:eastAsia="仿宋_GB2312"/>
          <w:color w:val="auto"/>
          <w:sz w:val="32"/>
          <w:szCs w:val="32"/>
          <w:lang w:val="en-US" w:eastAsia="zh-CN"/>
        </w:rPr>
        <w:t>4</w:t>
      </w:r>
      <w:r>
        <w:rPr>
          <w:rFonts w:ascii="Times New Roman" w:hAnsi="Times New Roman" w:eastAsia="仿宋_GB2312"/>
          <w:color w:val="auto"/>
          <w:sz w:val="32"/>
          <w:szCs w:val="32"/>
        </w:rPr>
        <w:t>年底</w:t>
      </w:r>
      <w:r>
        <w:rPr>
          <w:rFonts w:hint="eastAsia" w:ascii="Times New Roman" w:hAnsi="Times New Roman" w:eastAsia="仿宋_GB2312"/>
          <w:color w:val="auto"/>
          <w:sz w:val="32"/>
          <w:szCs w:val="32"/>
          <w:lang w:val="en-US" w:eastAsia="zh-CN"/>
        </w:rPr>
        <w:t>12个小区已全部竣工完成</w:t>
      </w:r>
      <w:r>
        <w:rPr>
          <w:rFonts w:ascii="Times New Roman" w:hAnsi="Times New Roman" w:eastAsia="仿宋_GB2312"/>
          <w:b/>
          <w:color w:val="auto"/>
          <w:sz w:val="32"/>
          <w:szCs w:val="32"/>
        </w:rPr>
        <w:t xml:space="preserve"> </w:t>
      </w:r>
      <w:r>
        <w:rPr>
          <w:rFonts w:ascii="Times New Roman" w:hAnsi="Times New Roman" w:eastAsia="仿宋_GB2312"/>
          <w:color w:val="auto"/>
          <w:sz w:val="32"/>
          <w:szCs w:val="32"/>
        </w:rPr>
        <w:t>，实际完成率为</w:t>
      </w:r>
      <w:r>
        <w:rPr>
          <w:rFonts w:hint="eastAsia" w:ascii="Times New Roman" w:hAnsi="Times New Roman" w:eastAsia="仿宋_GB2312"/>
          <w:color w:val="auto"/>
          <w:sz w:val="32"/>
          <w:szCs w:val="32"/>
          <w:lang w:val="en-US" w:eastAsia="zh-CN"/>
        </w:rPr>
        <w:t>100</w:t>
      </w:r>
      <w:r>
        <w:rPr>
          <w:rFonts w:ascii="Times New Roman" w:hAnsi="Times New Roman" w:eastAsia="仿宋_GB2312"/>
          <w:color w:val="auto"/>
          <w:sz w:val="32"/>
          <w:szCs w:val="32"/>
        </w:rPr>
        <w:t>%，得分</w:t>
      </w:r>
      <w:r>
        <w:rPr>
          <w:rFonts w:hint="eastAsia" w:ascii="Times New Roman" w:hAnsi="Times New Roman" w:eastAsia="仿宋_GB2312"/>
          <w:color w:val="auto"/>
          <w:sz w:val="32"/>
          <w:szCs w:val="32"/>
          <w:lang w:val="en-US" w:eastAsia="zh-CN"/>
        </w:rPr>
        <w:t>13</w:t>
      </w:r>
      <w:r>
        <w:rPr>
          <w:rFonts w:ascii="Times New Roman" w:hAnsi="Times New Roman" w:eastAsia="仿宋_GB2312"/>
          <w:color w:val="auto"/>
          <w:sz w:val="32"/>
          <w:szCs w:val="32"/>
        </w:rPr>
        <w:t>分。</w:t>
      </w:r>
    </w:p>
    <w:p w14:paraId="5BF4BEBB">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2.时效指标（满分</w:t>
      </w:r>
      <w:r>
        <w:rPr>
          <w:rFonts w:hint="eastAsia" w:ascii="Times New Roman" w:hAnsi="Times New Roman" w:eastAsia="仿宋_GB2312"/>
          <w:color w:val="000000"/>
          <w:sz w:val="32"/>
          <w:szCs w:val="32"/>
        </w:rPr>
        <w:t>13</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13</w:t>
      </w:r>
      <w:r>
        <w:rPr>
          <w:rFonts w:ascii="Times New Roman" w:hAnsi="Times New Roman" w:eastAsia="仿宋_GB2312"/>
          <w:color w:val="000000"/>
          <w:sz w:val="32"/>
          <w:szCs w:val="32"/>
        </w:rPr>
        <w:t>分）</w:t>
      </w:r>
    </w:p>
    <w:p w14:paraId="1BBB014C">
      <w:pPr>
        <w:spacing w:line="600" w:lineRule="exact"/>
        <w:ind w:firstLine="640" w:firstLineChars="200"/>
        <w:rPr>
          <w:rFonts w:ascii="Times New Roman" w:hAnsi="Times New Roman" w:eastAsia="仿宋_GB2312"/>
          <w:color w:val="auto"/>
          <w:sz w:val="32"/>
          <w:szCs w:val="32"/>
        </w:rPr>
      </w:pPr>
      <w:r>
        <w:rPr>
          <w:rFonts w:ascii="Times New Roman" w:hAnsi="Times New Roman" w:eastAsia="仿宋_GB2312"/>
          <w:color w:val="auto"/>
          <w:sz w:val="32"/>
          <w:szCs w:val="32"/>
        </w:rPr>
        <w:t>年度设定的时效指标为</w:t>
      </w:r>
      <w:r>
        <w:rPr>
          <w:rFonts w:hint="eastAsia" w:ascii="Times New Roman" w:hAnsi="Times New Roman" w:eastAsia="仿宋_GB2312"/>
          <w:color w:val="auto"/>
          <w:sz w:val="32"/>
          <w:szCs w:val="32"/>
          <w:lang w:val="en-US" w:eastAsia="zh-CN"/>
        </w:rPr>
        <w:t>经费支出在2024年12月底前完成</w:t>
      </w:r>
      <w:r>
        <w:rPr>
          <w:rFonts w:ascii="Times New Roman" w:hAnsi="Times New Roman" w:eastAsia="仿宋_GB2312"/>
          <w:color w:val="auto"/>
          <w:sz w:val="32"/>
          <w:szCs w:val="32"/>
        </w:rPr>
        <w:t>；实际完成情况</w:t>
      </w:r>
      <w:r>
        <w:rPr>
          <w:rFonts w:hint="eastAsia" w:ascii="Times New Roman" w:hAnsi="Times New Roman" w:eastAsia="仿宋_GB2312"/>
          <w:color w:val="auto"/>
          <w:sz w:val="32"/>
          <w:szCs w:val="32"/>
        </w:rPr>
        <w:t>达成预期指标</w:t>
      </w:r>
      <w:r>
        <w:rPr>
          <w:rFonts w:ascii="Times New Roman" w:hAnsi="Times New Roman" w:eastAsia="仿宋_GB2312"/>
          <w:b/>
          <w:color w:val="auto"/>
          <w:sz w:val="32"/>
          <w:szCs w:val="32"/>
        </w:rPr>
        <w:t>，</w:t>
      </w:r>
      <w:r>
        <w:rPr>
          <w:rFonts w:ascii="Times New Roman" w:hAnsi="Times New Roman" w:eastAsia="仿宋_GB2312"/>
          <w:color w:val="auto"/>
          <w:sz w:val="32"/>
          <w:szCs w:val="32"/>
        </w:rPr>
        <w:t>得分</w:t>
      </w:r>
      <w:r>
        <w:rPr>
          <w:rFonts w:hint="eastAsia" w:ascii="Times New Roman" w:hAnsi="Times New Roman" w:eastAsia="仿宋_GB2312"/>
          <w:color w:val="auto"/>
          <w:sz w:val="32"/>
          <w:szCs w:val="32"/>
          <w:lang w:val="en-US" w:eastAsia="zh-CN"/>
        </w:rPr>
        <w:t>13</w:t>
      </w:r>
      <w:r>
        <w:rPr>
          <w:rFonts w:ascii="Times New Roman" w:hAnsi="Times New Roman" w:eastAsia="仿宋_GB2312"/>
          <w:color w:val="auto"/>
          <w:sz w:val="32"/>
          <w:szCs w:val="32"/>
        </w:rPr>
        <w:t>分。</w:t>
      </w:r>
    </w:p>
    <w:p w14:paraId="676793D4">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3.质量指标（满分</w:t>
      </w:r>
      <w:r>
        <w:rPr>
          <w:rFonts w:hint="eastAsia" w:ascii="Times New Roman" w:hAnsi="Times New Roman" w:eastAsia="仿宋_GB2312"/>
          <w:color w:val="000000"/>
          <w:sz w:val="32"/>
          <w:szCs w:val="32"/>
        </w:rPr>
        <w:t>12</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12</w:t>
      </w:r>
      <w:r>
        <w:rPr>
          <w:rFonts w:ascii="Times New Roman" w:hAnsi="Times New Roman" w:eastAsia="仿宋_GB2312"/>
          <w:color w:val="000000"/>
          <w:sz w:val="32"/>
          <w:szCs w:val="32"/>
        </w:rPr>
        <w:t>分）</w:t>
      </w:r>
    </w:p>
    <w:p w14:paraId="503B6559">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年度设定的质量指标为</w:t>
      </w:r>
      <w:r>
        <w:rPr>
          <w:rFonts w:hint="eastAsia" w:ascii="Times New Roman" w:hAnsi="Times New Roman" w:eastAsia="仿宋_GB2312"/>
          <w:color w:val="000000"/>
          <w:sz w:val="32"/>
          <w:szCs w:val="32"/>
          <w:lang w:eastAsia="zh-CN"/>
        </w:rPr>
        <w:t>验收合格率为</w:t>
      </w:r>
      <w:r>
        <w:rPr>
          <w:rFonts w:hint="eastAsia" w:ascii="Times New Roman" w:hAnsi="Times New Roman" w:eastAsia="仿宋_GB2312"/>
          <w:color w:val="000000"/>
          <w:sz w:val="32"/>
          <w:szCs w:val="32"/>
          <w:lang w:val="en-US" w:eastAsia="zh-CN"/>
        </w:rPr>
        <w:t>100%</w:t>
      </w:r>
      <w:r>
        <w:rPr>
          <w:rFonts w:ascii="Times New Roman" w:hAnsi="Times New Roman" w:eastAsia="仿宋_GB2312"/>
          <w:color w:val="000000"/>
          <w:sz w:val="32"/>
          <w:szCs w:val="32"/>
        </w:rPr>
        <w:t>；实际完成情况为</w:t>
      </w:r>
      <w:r>
        <w:rPr>
          <w:rFonts w:ascii="Times New Roman" w:hAnsi="Times New Roman" w:eastAsia="仿宋_GB2312"/>
          <w:color w:val="auto"/>
          <w:sz w:val="32"/>
          <w:szCs w:val="32"/>
        </w:rPr>
        <w:t>为</w:t>
      </w:r>
      <w:r>
        <w:rPr>
          <w:rFonts w:hint="eastAsia" w:ascii="Times New Roman" w:hAnsi="Times New Roman" w:eastAsia="仿宋_GB2312"/>
          <w:color w:val="auto"/>
          <w:sz w:val="32"/>
          <w:szCs w:val="32"/>
          <w:lang w:val="en-US" w:eastAsia="zh-CN"/>
        </w:rPr>
        <w:t>所有改造小区已全部达标</w:t>
      </w:r>
      <w:r>
        <w:rPr>
          <w:rFonts w:ascii="Times New Roman" w:hAnsi="Times New Roman" w:eastAsia="仿宋_GB2312"/>
          <w:color w:val="000000"/>
          <w:sz w:val="32"/>
          <w:szCs w:val="32"/>
        </w:rPr>
        <w:t>，得分</w:t>
      </w:r>
      <w:r>
        <w:rPr>
          <w:rFonts w:hint="eastAsia" w:ascii="Times New Roman" w:hAnsi="Times New Roman" w:eastAsia="仿宋_GB2312"/>
          <w:color w:val="000000"/>
          <w:sz w:val="32"/>
          <w:szCs w:val="32"/>
          <w:lang w:val="en-US" w:eastAsia="zh-CN"/>
        </w:rPr>
        <w:t>12</w:t>
      </w:r>
      <w:r>
        <w:rPr>
          <w:rFonts w:ascii="Times New Roman" w:hAnsi="Times New Roman" w:eastAsia="仿宋_GB2312"/>
          <w:color w:val="000000"/>
          <w:sz w:val="32"/>
          <w:szCs w:val="32"/>
        </w:rPr>
        <w:t>分。</w:t>
      </w:r>
    </w:p>
    <w:p w14:paraId="517C8773">
      <w:pPr>
        <w:spacing w:line="600" w:lineRule="exact"/>
        <w:ind w:firstLine="640" w:firstLineChars="200"/>
        <w:rPr>
          <w:rFonts w:ascii="Times New Roman" w:hAnsi="Times New Roman" w:eastAsia="仿宋_GB2312"/>
          <w:sz w:val="32"/>
          <w:szCs w:val="32"/>
        </w:rPr>
      </w:pPr>
      <w:r>
        <w:rPr>
          <w:rFonts w:ascii="Times New Roman" w:hAnsi="Times New Roman" w:eastAsia="仿宋_GB2312"/>
          <w:color w:val="000000"/>
          <w:sz w:val="32"/>
          <w:szCs w:val="32"/>
        </w:rPr>
        <w:t>4.成本指标（满分</w:t>
      </w:r>
      <w:r>
        <w:rPr>
          <w:rFonts w:hint="eastAsia" w:ascii="Times New Roman" w:hAnsi="Times New Roman" w:eastAsia="仿宋_GB2312"/>
          <w:color w:val="000000"/>
          <w:sz w:val="32"/>
          <w:szCs w:val="32"/>
        </w:rPr>
        <w:t>12</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w:t>
      </w:r>
      <w:r>
        <w:rPr>
          <w:rFonts w:ascii="Times New Roman" w:hAnsi="Times New Roman" w:eastAsia="仿宋_GB2312"/>
          <w:sz w:val="32"/>
          <w:szCs w:val="32"/>
        </w:rPr>
        <w:tab/>
      </w:r>
    </w:p>
    <w:p w14:paraId="4A129D71">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年度设定的成本指标为</w:t>
      </w:r>
      <w:r>
        <w:rPr>
          <w:rFonts w:hint="eastAsia" w:ascii="Times New Roman" w:hAnsi="Times New Roman" w:eastAsia="仿宋_GB2312"/>
          <w:color w:val="auto"/>
          <w:sz w:val="32"/>
          <w:szCs w:val="32"/>
        </w:rPr>
        <w:t>2024年</w:t>
      </w:r>
      <w:r>
        <w:rPr>
          <w:rFonts w:hint="eastAsia" w:ascii="Times New Roman" w:hAnsi="Times New Roman" w:eastAsia="仿宋_GB2312"/>
          <w:color w:val="auto"/>
          <w:sz w:val="32"/>
          <w:szCs w:val="32"/>
          <w:lang w:eastAsia="zh-CN"/>
        </w:rPr>
        <w:t>度，</w:t>
      </w:r>
      <w:r>
        <w:rPr>
          <w:rFonts w:hint="eastAsia" w:ascii="Times New Roman" w:hAnsi="Times New Roman" w:eastAsia="仿宋_GB2312"/>
          <w:color w:val="auto"/>
          <w:sz w:val="32"/>
          <w:szCs w:val="32"/>
        </w:rPr>
        <w:t>老旧小区整治改造工程资金</w:t>
      </w:r>
      <w:r>
        <w:rPr>
          <w:rFonts w:hint="eastAsia" w:ascii="Times New Roman" w:hAnsi="Times New Roman" w:eastAsia="仿宋_GB2312"/>
          <w:color w:val="000000"/>
          <w:sz w:val="32"/>
          <w:szCs w:val="32"/>
          <w:lang w:eastAsia="zh-CN"/>
        </w:rPr>
        <w:t>≤</w:t>
      </w:r>
      <w:r>
        <w:rPr>
          <w:rFonts w:hint="eastAsia" w:ascii="Times New Roman" w:hAnsi="Times New Roman" w:eastAsia="仿宋_GB2312"/>
          <w:color w:val="000000"/>
          <w:sz w:val="32"/>
          <w:szCs w:val="32"/>
          <w:lang w:val="en-US" w:eastAsia="zh-CN"/>
        </w:rPr>
        <w:t>141万</w:t>
      </w:r>
      <w:r>
        <w:rPr>
          <w:rFonts w:ascii="Times New Roman" w:hAnsi="Times New Roman" w:eastAsia="仿宋_GB2312"/>
          <w:color w:val="000000"/>
          <w:sz w:val="32"/>
          <w:szCs w:val="32"/>
        </w:rPr>
        <w:t>；实际完成情况为</w:t>
      </w:r>
      <w:r>
        <w:rPr>
          <w:rFonts w:hint="eastAsia" w:ascii="Times New Roman" w:hAnsi="Times New Roman" w:eastAsia="仿宋_GB2312"/>
          <w:color w:val="000000"/>
          <w:sz w:val="32"/>
          <w:szCs w:val="32"/>
          <w:lang w:val="en-US" w:eastAsia="zh-CN"/>
        </w:rPr>
        <w:t>2325.1296万</w:t>
      </w:r>
      <w:r>
        <w:rPr>
          <w:rFonts w:ascii="Times New Roman" w:hAnsi="Times New Roman" w:eastAsia="仿宋_GB2312"/>
          <w:b/>
          <w:color w:val="000000"/>
          <w:sz w:val="32"/>
          <w:szCs w:val="32"/>
        </w:rPr>
        <w:t>，</w:t>
      </w:r>
      <w:r>
        <w:rPr>
          <w:rFonts w:ascii="Times New Roman" w:hAnsi="Times New Roman" w:eastAsia="仿宋_GB2312"/>
          <w:color w:val="000000"/>
          <w:sz w:val="32"/>
          <w:szCs w:val="32"/>
        </w:rPr>
        <w:t>得分</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w:t>
      </w:r>
    </w:p>
    <w:p w14:paraId="222B031D">
      <w:pPr>
        <w:widowControl/>
        <w:spacing w:line="600" w:lineRule="exact"/>
        <w:ind w:right="-283"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w:t>
      </w:r>
      <w:r>
        <w:rPr>
          <w:rFonts w:hint="eastAsia" w:ascii="Times New Roman" w:hAnsi="Times New Roman" w:eastAsia="楷体_GB2312"/>
          <w:b/>
          <w:color w:val="000000"/>
          <w:sz w:val="32"/>
          <w:szCs w:val="32"/>
        </w:rPr>
        <w:t>三</w:t>
      </w:r>
      <w:r>
        <w:rPr>
          <w:rFonts w:ascii="Times New Roman" w:hAnsi="Times New Roman" w:eastAsia="楷体_GB2312"/>
          <w:b/>
          <w:color w:val="000000"/>
          <w:sz w:val="32"/>
          <w:szCs w:val="32"/>
        </w:rPr>
        <w:t>）效益指标（满分30分，实得</w:t>
      </w:r>
      <w:r>
        <w:rPr>
          <w:rFonts w:hint="eastAsia" w:ascii="Times New Roman" w:hAnsi="Times New Roman" w:eastAsia="楷体_GB2312"/>
          <w:b/>
          <w:color w:val="000000"/>
          <w:sz w:val="32"/>
          <w:szCs w:val="32"/>
          <w:lang w:val="en-US" w:eastAsia="zh-CN"/>
        </w:rPr>
        <w:t>30</w:t>
      </w:r>
      <w:r>
        <w:rPr>
          <w:rFonts w:ascii="Times New Roman" w:hAnsi="Times New Roman" w:eastAsia="楷体_GB2312"/>
          <w:b/>
          <w:color w:val="000000"/>
          <w:sz w:val="32"/>
          <w:szCs w:val="32"/>
        </w:rPr>
        <w:t>分）</w:t>
      </w:r>
    </w:p>
    <w:p w14:paraId="218A5369">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1.经济效益指标（满分</w:t>
      </w:r>
      <w:r>
        <w:rPr>
          <w:rFonts w:hint="eastAsia" w:ascii="Times New Roman" w:hAnsi="Times New Roman" w:eastAsia="仿宋_GB2312"/>
          <w:color w:val="000000"/>
          <w:sz w:val="32"/>
          <w:szCs w:val="32"/>
          <w:lang w:val="en-US" w:eastAsia="zh-CN"/>
        </w:rPr>
        <w:t>0</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0</w:t>
      </w:r>
      <w:r>
        <w:rPr>
          <w:rFonts w:ascii="Times New Roman" w:hAnsi="Times New Roman" w:eastAsia="仿宋_GB2312"/>
          <w:color w:val="000000"/>
          <w:sz w:val="32"/>
          <w:szCs w:val="32"/>
        </w:rPr>
        <w:t>分）</w:t>
      </w:r>
    </w:p>
    <w:p w14:paraId="0FDC16DF">
      <w:pPr>
        <w:spacing w:line="600" w:lineRule="exact"/>
        <w:ind w:firstLine="640" w:firstLineChars="200"/>
        <w:rPr>
          <w:rFonts w:hint="eastAsia" w:ascii="Times New Roman" w:hAnsi="Times New Roman" w:eastAsia="仿宋_GB2312"/>
          <w:color w:val="000000"/>
          <w:sz w:val="32"/>
          <w:szCs w:val="32"/>
          <w:lang w:eastAsia="zh-CN"/>
        </w:rPr>
      </w:pPr>
      <w:r>
        <w:rPr>
          <w:rFonts w:hint="eastAsia" w:ascii="Times New Roman" w:hAnsi="Times New Roman" w:eastAsia="仿宋_GB2312"/>
          <w:color w:val="000000"/>
          <w:sz w:val="32"/>
          <w:szCs w:val="32"/>
          <w:lang w:val="en-US" w:eastAsia="zh-CN"/>
        </w:rPr>
        <w:t>本</w:t>
      </w:r>
      <w:r>
        <w:rPr>
          <w:rFonts w:hint="eastAsia" w:ascii="Times New Roman" w:hAnsi="Times New Roman" w:eastAsia="仿宋_GB2312"/>
          <w:color w:val="000000"/>
          <w:sz w:val="32"/>
          <w:szCs w:val="32"/>
          <w:lang w:eastAsia="zh-CN"/>
        </w:rPr>
        <w:t>指标不适用于本项目。</w:t>
      </w:r>
    </w:p>
    <w:p w14:paraId="26DB1A0E">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2.社会效益指标（满分</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w:t>
      </w:r>
    </w:p>
    <w:p w14:paraId="5FD62748">
      <w:pPr>
        <w:pStyle w:val="27"/>
        <w:ind w:firstLine="560"/>
        <w:rPr>
          <w:rFonts w:ascii="Times New Roman" w:hAnsi="Times New Roman" w:eastAsia="仿宋_GB2312" w:cs="Times New Roman"/>
          <w:color w:val="auto"/>
          <w:sz w:val="32"/>
          <w:szCs w:val="32"/>
        </w:rPr>
      </w:pPr>
      <w:r>
        <w:rPr>
          <w:rFonts w:hint="eastAsia" w:ascii="Times New Roman" w:hAnsi="Times New Roman" w:eastAsia="仿宋_GB2312"/>
          <w:color w:val="000000"/>
          <w:sz w:val="32"/>
          <w:szCs w:val="32"/>
          <w:lang w:eastAsia="zh-CN"/>
        </w:rPr>
        <w:t>本项目</w:t>
      </w:r>
      <w:r>
        <w:rPr>
          <w:rFonts w:hint="eastAsia" w:ascii="仿宋_GB2312" w:hAnsi="仿宋_GB2312" w:eastAsia="仿宋_GB2312" w:cs="仿宋_GB2312"/>
          <w:b w:val="0"/>
          <w:bCs/>
          <w:sz w:val="32"/>
          <w:szCs w:val="32"/>
          <w:lang w:val="en-US" w:eastAsia="zh-CN"/>
        </w:rPr>
        <w:t>对</w:t>
      </w:r>
      <w:r>
        <w:rPr>
          <w:rFonts w:hint="eastAsia" w:ascii="Times New Roman" w:hAnsi="Times New Roman" w:eastAsia="仿宋_GB2312"/>
          <w:color w:val="000000"/>
          <w:sz w:val="32"/>
          <w:szCs w:val="32"/>
          <w:lang w:eastAsia="zh-CN"/>
        </w:rPr>
        <w:t>改善居民生活居住环境的</w:t>
      </w:r>
      <w:r>
        <w:rPr>
          <w:rFonts w:hint="eastAsia" w:ascii="仿宋_GB2312" w:hAnsi="仿宋_GB2312" w:eastAsia="仿宋_GB2312" w:cs="仿宋_GB2312"/>
          <w:b w:val="0"/>
          <w:bCs/>
          <w:sz w:val="32"/>
          <w:szCs w:val="32"/>
          <w:lang w:val="en-US" w:eastAsia="zh-CN"/>
        </w:rPr>
        <w:t>影响程度</w:t>
      </w:r>
      <w:r>
        <w:rPr>
          <w:rFonts w:hint="eastAsia" w:hAnsi="仿宋_GB2312" w:cs="仿宋_GB2312"/>
          <w:b w:val="0"/>
          <w:bCs/>
          <w:sz w:val="32"/>
          <w:szCs w:val="32"/>
          <w:lang w:val="en-US" w:eastAsia="zh-CN"/>
        </w:rPr>
        <w:t>较高。</w:t>
      </w:r>
      <w:r>
        <w:rPr>
          <w:rFonts w:hint="eastAsia" w:ascii="仿宋_GB2312" w:hAnsi="仿宋_GB2312" w:eastAsia="仿宋_GB2312" w:cs="仿宋_GB2312"/>
          <w:b w:val="0"/>
          <w:bCs/>
          <w:sz w:val="32"/>
          <w:szCs w:val="32"/>
          <w:lang w:val="en-US" w:eastAsia="zh-CN"/>
        </w:rPr>
        <w:t>从完善配套设施，恢复小区功能等方面进行综合整治，全面提升旧小区的承载功能，满足居民基本生活需要、完善居民生活环境、提升居民生活水平，还可以协调社区内各方面的关系，化解各种不平衡、不和谐因素引发的社会矛盾，维护社会稳定，营造一种和谐的人文环境。</w:t>
      </w:r>
    </w:p>
    <w:p w14:paraId="221D2E0D">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ascii="Times New Roman" w:hAnsi="Times New Roman" w:eastAsia="仿宋_GB2312"/>
          <w:color w:val="000000"/>
          <w:sz w:val="32"/>
          <w:szCs w:val="32"/>
        </w:rPr>
      </w:pPr>
      <w:r>
        <w:rPr>
          <w:rFonts w:ascii="Times New Roman" w:hAnsi="Times New Roman" w:eastAsia="仿宋_GB2312"/>
          <w:color w:val="000000"/>
          <w:sz w:val="32"/>
          <w:szCs w:val="32"/>
        </w:rPr>
        <w:t>3.生态效益指标（满分</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w:t>
      </w:r>
    </w:p>
    <w:p w14:paraId="319F7471">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default" w:eastAsia="仿宋_GB2312"/>
          <w:lang w:val="en-US" w:eastAsia="zh-CN"/>
        </w:rPr>
      </w:pPr>
      <w:r>
        <w:rPr>
          <w:rFonts w:hint="eastAsia" w:ascii="Times New Roman" w:hAnsi="Times New Roman" w:eastAsia="仿宋_GB2312" w:cs="Times New Roman"/>
          <w:color w:val="auto"/>
          <w:sz w:val="32"/>
          <w:szCs w:val="32"/>
        </w:rPr>
        <w:t>对美化小区环境的影响程度</w:t>
      </w:r>
      <w:r>
        <w:rPr>
          <w:rFonts w:hint="eastAsia" w:ascii="Times New Roman" w:hAnsi="Times New Roman" w:eastAsia="仿宋_GB2312" w:cs="Times New Roman"/>
          <w:color w:val="auto"/>
          <w:sz w:val="32"/>
          <w:szCs w:val="32"/>
          <w:lang w:val="en-US" w:eastAsia="zh-CN"/>
        </w:rPr>
        <w:t>较高。</w:t>
      </w:r>
      <w:r>
        <w:rPr>
          <w:rFonts w:hint="eastAsia" w:ascii="Times New Roman" w:hAnsi="Times New Roman" w:eastAsia="仿宋_GB2312" w:cs="Times New Roman"/>
          <w:color w:val="auto"/>
          <w:sz w:val="32"/>
          <w:szCs w:val="32"/>
        </w:rPr>
        <w:t>通过该项目的实施</w:t>
      </w:r>
      <w:r>
        <w:rPr>
          <w:rFonts w:hint="eastAsia" w:ascii="Times New Roman" w:hAnsi="Times New Roman" w:eastAsia="仿宋_GB2312" w:cs="Times New Roman"/>
          <w:color w:val="auto"/>
          <w:sz w:val="32"/>
          <w:szCs w:val="32"/>
          <w:lang w:eastAsia="zh-CN"/>
        </w:rPr>
        <w:t>，</w:t>
      </w:r>
      <w:r>
        <w:rPr>
          <w:rFonts w:hint="eastAsia" w:ascii="Times New Roman" w:hAnsi="Times New Roman" w:eastAsia="仿宋_GB2312" w:cs="Times New Roman"/>
          <w:color w:val="auto"/>
          <w:sz w:val="32"/>
          <w:szCs w:val="32"/>
          <w:lang w:val="en-US" w:eastAsia="zh-CN"/>
        </w:rPr>
        <w:t>保障</w:t>
      </w:r>
      <w:r>
        <w:rPr>
          <w:rFonts w:hint="eastAsia" w:ascii="Times New Roman" w:hAnsi="Times New Roman" w:eastAsia="仿宋_GB2312" w:cs="Times New Roman"/>
          <w:color w:val="auto"/>
          <w:sz w:val="32"/>
          <w:szCs w:val="32"/>
        </w:rPr>
        <w:t>人居生活</w:t>
      </w:r>
      <w:r>
        <w:rPr>
          <w:rFonts w:hint="eastAsia" w:ascii="Times New Roman" w:hAnsi="Times New Roman" w:eastAsia="仿宋_GB2312" w:cs="Times New Roman"/>
          <w:color w:val="auto"/>
          <w:sz w:val="32"/>
          <w:szCs w:val="32"/>
          <w:lang w:val="en-US" w:eastAsia="zh-CN"/>
        </w:rPr>
        <w:t>质量</w:t>
      </w:r>
      <w:r>
        <w:rPr>
          <w:rFonts w:hint="eastAsia" w:ascii="Times New Roman" w:hAnsi="Times New Roman" w:eastAsia="仿宋_GB2312" w:cs="Times New Roman"/>
          <w:color w:val="auto"/>
          <w:sz w:val="32"/>
          <w:szCs w:val="32"/>
          <w:lang w:eastAsia="zh-CN"/>
        </w:rPr>
        <w:t>，</w:t>
      </w:r>
      <w:r>
        <w:rPr>
          <w:rFonts w:hint="eastAsia" w:ascii="Times New Roman" w:hAnsi="Times New Roman" w:eastAsia="仿宋_GB2312" w:cs="Times New Roman"/>
          <w:color w:val="auto"/>
          <w:sz w:val="32"/>
          <w:szCs w:val="32"/>
          <w:lang w:val="en-US" w:eastAsia="zh-CN"/>
        </w:rPr>
        <w:t>改善小区生活环境，</w:t>
      </w:r>
      <w:r>
        <w:rPr>
          <w:rFonts w:hint="eastAsia" w:ascii="仿宋_GB2312" w:hAnsi="仿宋_GB2312" w:eastAsia="仿宋_GB2312" w:cs="仿宋_GB2312"/>
          <w:sz w:val="32"/>
          <w:szCs w:val="32"/>
          <w:lang w:val="en-US" w:eastAsia="zh-CN"/>
        </w:rPr>
        <w:t>营造安全卫生环境，切实提高市民的生活水平。</w:t>
      </w:r>
    </w:p>
    <w:p w14:paraId="71F3FBBD">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4.可持续影响指标（满分</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w:t>
      </w:r>
    </w:p>
    <w:p w14:paraId="64B94456">
      <w:pPr>
        <w:pStyle w:val="27"/>
        <w:ind w:firstLine="560"/>
        <w:rPr>
          <w:rFonts w:ascii="Times New Roman" w:hAnsi="Times New Roman" w:eastAsia="仿宋_GB2312"/>
          <w:color w:val="auto"/>
          <w:sz w:val="32"/>
          <w:szCs w:val="32"/>
        </w:rPr>
      </w:pPr>
      <w:r>
        <w:rPr>
          <w:rFonts w:hint="eastAsia" w:ascii="仿宋_GB2312" w:hAnsi="仿宋_GB2312" w:eastAsia="仿宋_GB2312" w:cs="仿宋_GB2312"/>
          <w:sz w:val="32"/>
          <w:szCs w:val="32"/>
          <w:lang w:val="en-US" w:eastAsia="zh-CN"/>
        </w:rPr>
        <w:t>对持续提升小区居住环境，带动社会发展的影响程度较高</w:t>
      </w:r>
      <w:r>
        <w:rPr>
          <w:rFonts w:hint="eastAsia" w:hAnsi="仿宋_GB2312" w:cs="仿宋_GB2312"/>
          <w:sz w:val="32"/>
          <w:szCs w:val="32"/>
          <w:lang w:val="en-US" w:eastAsia="zh-CN"/>
        </w:rPr>
        <w:t>。</w:t>
      </w:r>
      <w:r>
        <w:rPr>
          <w:rFonts w:hint="eastAsia" w:ascii="仿宋_GB2312" w:hAnsi="仿宋_GB2312" w:eastAsia="仿宋_GB2312" w:cs="仿宋_GB2312"/>
          <w:sz w:val="32"/>
          <w:szCs w:val="32"/>
          <w:lang w:val="en-US" w:eastAsia="zh-CN"/>
        </w:rPr>
        <w:t>环境优美、安全、舒适、和睦的生存空间对于形成和谐的人际关系，维护社会安定团结有着十分重要的作用。</w:t>
      </w:r>
    </w:p>
    <w:p w14:paraId="1554B1C0">
      <w:pPr>
        <w:spacing w:line="600" w:lineRule="exact"/>
        <w:ind w:right="-283" w:firstLine="643" w:firstLineChars="200"/>
        <w:rPr>
          <w:rFonts w:ascii="Times New Roman" w:hAnsi="Times New Roman" w:eastAsia="仿宋_GB2312"/>
          <w:color w:val="000000"/>
          <w:sz w:val="32"/>
          <w:szCs w:val="32"/>
        </w:rPr>
      </w:pPr>
      <w:r>
        <w:rPr>
          <w:rFonts w:ascii="Times New Roman" w:hAnsi="Times New Roman" w:eastAsia="楷体_GB2312"/>
          <w:b/>
          <w:color w:val="000000"/>
          <w:sz w:val="32"/>
          <w:szCs w:val="32"/>
        </w:rPr>
        <w:t>（</w:t>
      </w:r>
      <w:r>
        <w:rPr>
          <w:rFonts w:hint="eastAsia" w:ascii="Times New Roman" w:hAnsi="Times New Roman" w:eastAsia="楷体_GB2312"/>
          <w:b/>
          <w:color w:val="000000"/>
          <w:sz w:val="32"/>
          <w:szCs w:val="32"/>
        </w:rPr>
        <w:t>四</w:t>
      </w:r>
      <w:r>
        <w:rPr>
          <w:rFonts w:ascii="Times New Roman" w:hAnsi="Times New Roman" w:eastAsia="楷体_GB2312"/>
          <w:b/>
          <w:color w:val="000000"/>
          <w:sz w:val="32"/>
          <w:szCs w:val="32"/>
        </w:rPr>
        <w:t>）</w:t>
      </w:r>
      <w:r>
        <w:rPr>
          <w:rFonts w:hint="eastAsia" w:ascii="Times New Roman" w:hAnsi="Times New Roman" w:eastAsia="楷体_GB2312"/>
          <w:b/>
          <w:color w:val="000000"/>
          <w:sz w:val="32"/>
          <w:szCs w:val="32"/>
        </w:rPr>
        <w:t>满意度</w:t>
      </w:r>
      <w:r>
        <w:rPr>
          <w:rFonts w:ascii="Times New Roman" w:hAnsi="Times New Roman" w:eastAsia="楷体_GB2312"/>
          <w:b/>
          <w:color w:val="000000"/>
          <w:sz w:val="32"/>
          <w:szCs w:val="32"/>
        </w:rPr>
        <w:t>指标（满分</w:t>
      </w:r>
      <w:r>
        <w:rPr>
          <w:rFonts w:hint="eastAsia" w:ascii="Times New Roman" w:hAnsi="Times New Roman" w:eastAsia="楷体_GB2312"/>
          <w:b/>
          <w:color w:val="000000"/>
          <w:sz w:val="32"/>
          <w:szCs w:val="32"/>
        </w:rPr>
        <w:t>10</w:t>
      </w:r>
      <w:r>
        <w:rPr>
          <w:rFonts w:ascii="Times New Roman" w:hAnsi="Times New Roman" w:eastAsia="楷体_GB2312"/>
          <w:b/>
          <w:color w:val="000000"/>
          <w:sz w:val="32"/>
          <w:szCs w:val="32"/>
        </w:rPr>
        <w:t>分，实得</w:t>
      </w:r>
      <w:r>
        <w:rPr>
          <w:rFonts w:hint="eastAsia" w:ascii="Times New Roman" w:hAnsi="Times New Roman" w:eastAsia="楷体_GB2312"/>
          <w:b/>
          <w:color w:val="000000"/>
          <w:sz w:val="32"/>
          <w:szCs w:val="32"/>
          <w:lang w:val="en-US" w:eastAsia="zh-CN"/>
        </w:rPr>
        <w:t>10</w:t>
      </w:r>
      <w:r>
        <w:rPr>
          <w:rFonts w:ascii="Times New Roman" w:hAnsi="Times New Roman" w:eastAsia="楷体_GB2312"/>
          <w:b/>
          <w:color w:val="000000"/>
          <w:sz w:val="32"/>
          <w:szCs w:val="32"/>
        </w:rPr>
        <w:t>分）</w:t>
      </w:r>
    </w:p>
    <w:p w14:paraId="3339AA2F">
      <w:pPr>
        <w:spacing w:line="600" w:lineRule="exact"/>
        <w:ind w:right="-283"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rPr>
        <w:t>满意度</w:t>
      </w:r>
      <w:r>
        <w:rPr>
          <w:rFonts w:ascii="Times New Roman" w:hAnsi="Times New Roman" w:eastAsia="仿宋_GB2312"/>
          <w:color w:val="000000"/>
          <w:sz w:val="32"/>
          <w:szCs w:val="32"/>
        </w:rPr>
        <w:t>指标（满分</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w:t>
      </w:r>
    </w:p>
    <w:p w14:paraId="1E95480C">
      <w:pPr>
        <w:spacing w:line="600" w:lineRule="exact"/>
        <w:ind w:right="-283" w:firstLine="640" w:firstLineChars="200"/>
        <w:rPr>
          <w:rFonts w:ascii="Times New Roman" w:hAnsi="Times New Roman" w:eastAsia="仿宋_GB2312"/>
          <w:color w:val="auto"/>
          <w:sz w:val="32"/>
          <w:szCs w:val="32"/>
        </w:rPr>
      </w:pPr>
      <w:r>
        <w:rPr>
          <w:rFonts w:hint="eastAsia" w:ascii="Times New Roman" w:hAnsi="Times New Roman" w:eastAsia="仿宋_GB2312"/>
          <w:snapToGrid w:val="0"/>
          <w:color w:val="auto"/>
          <w:sz w:val="32"/>
          <w:szCs w:val="32"/>
          <w:lang w:val="en-US" w:eastAsia="zh-CN"/>
        </w:rPr>
        <w:t>项目已全面</w:t>
      </w:r>
      <w:r>
        <w:rPr>
          <w:rFonts w:ascii="Times New Roman" w:hAnsi="Times New Roman" w:eastAsia="仿宋_GB2312"/>
          <w:snapToGrid w:val="0"/>
          <w:color w:val="auto"/>
          <w:sz w:val="32"/>
          <w:szCs w:val="32"/>
        </w:rPr>
        <w:t>开展</w:t>
      </w:r>
      <w:r>
        <w:rPr>
          <w:rFonts w:hint="eastAsia" w:ascii="Times New Roman" w:hAnsi="Times New Roman" w:eastAsia="仿宋_GB2312"/>
          <w:snapToGrid w:val="0"/>
          <w:color w:val="auto"/>
          <w:sz w:val="32"/>
          <w:szCs w:val="32"/>
          <w:lang w:val="en-US" w:eastAsia="zh-CN"/>
        </w:rPr>
        <w:t>小区居民</w:t>
      </w:r>
      <w:r>
        <w:rPr>
          <w:rFonts w:ascii="Times New Roman" w:hAnsi="Times New Roman" w:eastAsia="仿宋_GB2312"/>
          <w:snapToGrid w:val="0"/>
          <w:color w:val="auto"/>
          <w:sz w:val="32"/>
          <w:szCs w:val="32"/>
        </w:rPr>
        <w:t>满意度问卷调查</w:t>
      </w:r>
      <w:r>
        <w:rPr>
          <w:rFonts w:hint="eastAsia" w:ascii="Times New Roman" w:hAnsi="Times New Roman" w:eastAsia="仿宋_GB2312"/>
          <w:snapToGrid w:val="0"/>
          <w:color w:val="auto"/>
          <w:sz w:val="32"/>
          <w:szCs w:val="32"/>
          <w:lang w:eastAsia="zh-CN"/>
        </w:rPr>
        <w:t>，</w:t>
      </w:r>
      <w:r>
        <w:rPr>
          <w:rFonts w:hint="eastAsia" w:ascii="Times New Roman" w:hAnsi="Times New Roman" w:eastAsia="仿宋_GB2312"/>
          <w:snapToGrid w:val="0"/>
          <w:color w:val="auto"/>
          <w:sz w:val="32"/>
          <w:szCs w:val="32"/>
          <w:lang w:val="en-US" w:eastAsia="zh-CN"/>
        </w:rPr>
        <w:t>群众满意度在90%以上</w:t>
      </w:r>
      <w:r>
        <w:rPr>
          <w:rFonts w:ascii="Times New Roman" w:hAnsi="Times New Roman" w:eastAsia="仿宋_GB2312"/>
          <w:snapToGrid w:val="0"/>
          <w:color w:val="auto"/>
          <w:sz w:val="32"/>
          <w:szCs w:val="32"/>
        </w:rPr>
        <w:t>。</w:t>
      </w:r>
    </w:p>
    <w:p w14:paraId="76207219">
      <w:pPr>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四、存在问题</w:t>
      </w:r>
    </w:p>
    <w:p w14:paraId="5D5315FC">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通过</w:t>
      </w:r>
      <w:r>
        <w:rPr>
          <w:rFonts w:hint="eastAsia" w:ascii="Times New Roman" w:hAnsi="Times New Roman" w:eastAsia="仿宋_GB2312"/>
          <w:color w:val="000000"/>
          <w:sz w:val="32"/>
          <w:szCs w:val="32"/>
        </w:rPr>
        <w:t>评价</w:t>
      </w:r>
      <w:r>
        <w:rPr>
          <w:rFonts w:ascii="Times New Roman" w:hAnsi="Times New Roman" w:eastAsia="仿宋_GB2312"/>
          <w:color w:val="000000"/>
          <w:sz w:val="32"/>
          <w:szCs w:val="32"/>
        </w:rPr>
        <w:t>发现，</w:t>
      </w:r>
      <w:r>
        <w:rPr>
          <w:rFonts w:hint="eastAsia" w:ascii="Times New Roman" w:hAnsi="Times New Roman" w:eastAsia="仿宋_GB2312"/>
          <w:color w:val="000000"/>
          <w:sz w:val="32"/>
          <w:szCs w:val="32"/>
        </w:rPr>
        <w:t>2024年</w:t>
      </w:r>
      <w:r>
        <w:rPr>
          <w:rFonts w:hint="eastAsia" w:ascii="Times New Roman" w:hAnsi="Times New Roman" w:eastAsia="仿宋_GB2312"/>
          <w:color w:val="000000"/>
          <w:sz w:val="32"/>
          <w:szCs w:val="32"/>
          <w:lang w:eastAsia="zh-CN"/>
        </w:rPr>
        <w:t>度，</w:t>
      </w:r>
      <w:r>
        <w:rPr>
          <w:rFonts w:hint="eastAsia" w:ascii="Times New Roman" w:hAnsi="Times New Roman" w:eastAsia="仿宋_GB2312"/>
          <w:color w:val="000000"/>
          <w:sz w:val="32"/>
          <w:szCs w:val="32"/>
        </w:rPr>
        <w:t>老旧小区整治改造工程资金</w:t>
      </w:r>
      <w:r>
        <w:rPr>
          <w:rFonts w:ascii="Times New Roman" w:hAnsi="Times New Roman" w:eastAsia="仿宋_GB2312"/>
          <w:color w:val="000000"/>
          <w:sz w:val="32"/>
          <w:szCs w:val="32"/>
        </w:rPr>
        <w:t>项目实施虽取得了一定的成效，但还存在一些问题和不足，主要表现在：</w:t>
      </w:r>
    </w:p>
    <w:p w14:paraId="785C0178">
      <w:pPr>
        <w:spacing w:line="600" w:lineRule="exact"/>
        <w:ind w:firstLine="643" w:firstLineChars="200"/>
        <w:rPr>
          <w:rFonts w:ascii="Times New Roman" w:hAnsi="Times New Roman" w:eastAsia="仿宋_GB2312"/>
          <w:color w:val="000000"/>
          <w:sz w:val="32"/>
          <w:szCs w:val="32"/>
        </w:rPr>
      </w:pPr>
      <w:r>
        <w:rPr>
          <w:rFonts w:ascii="Times New Roman" w:hAnsi="Times New Roman" w:eastAsia="仿宋_GB2312"/>
          <w:b/>
          <w:color w:val="000000"/>
          <w:sz w:val="32"/>
          <w:szCs w:val="32"/>
        </w:rPr>
        <w:t>一是</w:t>
      </w:r>
      <w:r>
        <w:rPr>
          <w:rFonts w:hint="eastAsia" w:ascii="Times New Roman" w:hAnsi="Times New Roman" w:eastAsia="仿宋_GB2312"/>
          <w:sz w:val="32"/>
          <w:szCs w:val="32"/>
          <w:lang w:eastAsia="zh-CN"/>
        </w:rPr>
        <w:t>项目需做好前期准备工作，</w:t>
      </w:r>
      <w:r>
        <w:rPr>
          <w:rFonts w:hint="eastAsia" w:ascii="Times New Roman" w:hAnsi="Times New Roman" w:eastAsia="仿宋_GB2312"/>
          <w:sz w:val="32"/>
          <w:szCs w:val="32"/>
          <w:lang w:val="en-US" w:eastAsia="zh-CN"/>
        </w:rPr>
        <w:t>以防</w:t>
      </w:r>
      <w:r>
        <w:rPr>
          <w:rFonts w:hint="eastAsia" w:ascii="仿宋_GB2312" w:eastAsia="仿宋_GB2312" w:hAnsiTheme="minorHAnsi" w:cstheme="minorBidi"/>
          <w:kern w:val="2"/>
          <w:sz w:val="32"/>
          <w:szCs w:val="32"/>
          <w:u w:val="none"/>
          <w:shd w:val="clear"/>
          <w:lang w:val="en-US" w:eastAsia="zh-CN" w:bidi="ar-SA"/>
        </w:rPr>
        <w:t>未建立档案管理台账（或登记薄），不便于档案归档和查找</w:t>
      </w:r>
      <w:r>
        <w:rPr>
          <w:rFonts w:ascii="Times New Roman" w:hAnsi="Times New Roman" w:eastAsia="仿宋_GB2312"/>
          <w:color w:val="000000"/>
          <w:sz w:val="32"/>
          <w:szCs w:val="32"/>
        </w:rPr>
        <w:t>；</w:t>
      </w:r>
    </w:p>
    <w:p w14:paraId="4ED18A00">
      <w:pPr>
        <w:spacing w:line="600" w:lineRule="exact"/>
        <w:ind w:firstLine="643" w:firstLineChars="200"/>
        <w:rPr>
          <w:rFonts w:hint="eastAsia" w:ascii="Times New Roman" w:hAnsi="Times New Roman" w:eastAsia="仿宋_GB2312"/>
          <w:color w:val="000000"/>
          <w:sz w:val="32"/>
          <w:szCs w:val="32"/>
          <w:lang w:eastAsia="zh-CN"/>
        </w:rPr>
      </w:pPr>
      <w:r>
        <w:rPr>
          <w:rFonts w:ascii="Times New Roman" w:hAnsi="Times New Roman" w:eastAsia="仿宋_GB2312"/>
          <w:b/>
          <w:color w:val="000000"/>
          <w:sz w:val="32"/>
          <w:szCs w:val="32"/>
        </w:rPr>
        <w:t>二是</w:t>
      </w:r>
      <w:r>
        <w:rPr>
          <w:rFonts w:hint="eastAsia" w:ascii="Times New Roman" w:hAnsi="Times New Roman" w:eastAsia="仿宋_GB2312"/>
          <w:sz w:val="32"/>
          <w:szCs w:val="32"/>
          <w:lang w:val="en-US" w:eastAsia="zh-CN"/>
        </w:rPr>
        <w:t>项目实施过程</w:t>
      </w:r>
      <w:r>
        <w:rPr>
          <w:rFonts w:hint="eastAsia" w:ascii="仿宋_GB2312" w:hAnsi="仿宋_GB2312" w:eastAsia="仿宋_GB2312" w:cs="仿宋_GB2312"/>
          <w:color w:val="000000"/>
          <w:sz w:val="32"/>
          <w:szCs w:val="32"/>
          <w:lang w:val="en-US" w:eastAsia="zh-CN"/>
        </w:rPr>
        <w:t>中</w:t>
      </w:r>
      <w:r>
        <w:rPr>
          <w:rFonts w:hint="default" w:ascii="仿宋_GB2312" w:hAnsi="仿宋_GB2312" w:eastAsia="仿宋_GB2312" w:cs="仿宋_GB2312"/>
          <w:color w:val="000000"/>
          <w:sz w:val="32"/>
          <w:szCs w:val="32"/>
          <w:lang w:val="en-US" w:eastAsia="zh-CN"/>
        </w:rPr>
        <w:t>复杂不可预见因素较多，</w:t>
      </w:r>
      <w:r>
        <w:rPr>
          <w:rFonts w:hint="eastAsia" w:ascii="仿宋_GB2312" w:hAnsi="仿宋_GB2312" w:eastAsia="仿宋_GB2312" w:cs="仿宋_GB2312"/>
          <w:color w:val="000000"/>
          <w:sz w:val="32"/>
          <w:szCs w:val="32"/>
          <w:lang w:val="en-US" w:eastAsia="zh-CN"/>
        </w:rPr>
        <w:t>容易产生对居民生活不便的影响</w:t>
      </w:r>
      <w:r>
        <w:rPr>
          <w:rFonts w:hint="eastAsia" w:ascii="Times New Roman" w:hAnsi="Times New Roman" w:eastAsia="仿宋_GB2312"/>
          <w:color w:val="000000"/>
          <w:sz w:val="32"/>
          <w:szCs w:val="32"/>
          <w:lang w:eastAsia="zh-CN"/>
        </w:rPr>
        <w:t>。</w:t>
      </w:r>
    </w:p>
    <w:p w14:paraId="3A39B02F">
      <w:pPr>
        <w:widowControl/>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五、意见和建议</w:t>
      </w:r>
    </w:p>
    <w:p w14:paraId="7C87730F">
      <w:pPr>
        <w:widowControl/>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为进一步提高专项资金使用效益，针对存在的问题，提出如下建议：</w:t>
      </w:r>
    </w:p>
    <w:p w14:paraId="50A52BBC">
      <w:pPr>
        <w:pStyle w:val="28"/>
        <w:keepNext/>
        <w:keepLines/>
        <w:pageBreakBefore w:val="0"/>
        <w:widowControl w:val="0"/>
        <w:shd w:val="clear" w:color="auto" w:fill="auto"/>
        <w:kinsoku/>
        <w:wordWrap/>
        <w:overflowPunct/>
        <w:topLinePunct w:val="0"/>
        <w:autoSpaceDE/>
        <w:autoSpaceDN/>
        <w:bidi w:val="0"/>
        <w:adjustRightInd/>
        <w:snapToGrid/>
        <w:spacing w:before="0" w:after="0" w:line="600" w:lineRule="exact"/>
        <w:ind w:left="0" w:leftChars="0" w:right="0" w:firstLine="643" w:firstLineChars="200"/>
        <w:jc w:val="both"/>
        <w:textAlignment w:val="auto"/>
        <w:rPr>
          <w:rFonts w:hint="eastAsia" w:ascii="宋体" w:hAnsi="宋体" w:eastAsia="宋体" w:cs="宋体"/>
          <w:b w:val="0"/>
          <w:bCs w:val="0"/>
          <w:color w:val="auto"/>
          <w:sz w:val="28"/>
          <w:szCs w:val="28"/>
        </w:rPr>
      </w:pPr>
      <w:r>
        <w:rPr>
          <w:rFonts w:hint="eastAsia" w:ascii="Times New Roman" w:hAnsi="Times New Roman" w:eastAsia="仿宋_GB2312" w:cs="Times New Roman"/>
          <w:b/>
          <w:bCs w:val="0"/>
          <w:color w:val="000000"/>
          <w:kern w:val="2"/>
          <w:sz w:val="32"/>
          <w:szCs w:val="32"/>
          <w:u w:val="none"/>
          <w:shd w:val="clear"/>
          <w:lang w:val="en-US" w:eastAsia="zh-CN" w:bidi="ar-SA"/>
        </w:rPr>
        <w:t>一要</w:t>
      </w:r>
      <w:r>
        <w:rPr>
          <w:rFonts w:hint="eastAsia" w:ascii="Times New Roman" w:hAnsi="Times New Roman" w:eastAsia="仿宋_GB2312" w:cs="Times New Roman"/>
          <w:b w:val="0"/>
          <w:bCs w:val="0"/>
          <w:kern w:val="2"/>
          <w:sz w:val="32"/>
          <w:szCs w:val="32"/>
          <w:u w:val="none"/>
          <w:shd w:val="clear"/>
          <w:lang w:val="en-US" w:eastAsia="zh-CN" w:bidi="ar-SA"/>
        </w:rPr>
        <w:t>建立健全政策扶持项目档案管理制度，明确档案收集、整理、归档、保管和销毁一整套流程，建立档案管理台账（或登记簿），并落实好管理责任。</w:t>
      </w:r>
    </w:p>
    <w:p w14:paraId="38172E2F">
      <w:pPr>
        <w:widowControl/>
        <w:spacing w:line="600" w:lineRule="exact"/>
        <w:ind w:firstLine="643" w:firstLineChars="200"/>
        <w:rPr>
          <w:rFonts w:hint="default" w:ascii="仿宋_GB2312" w:hAnsi="仿宋_GB2312" w:eastAsia="仿宋_GB2312" w:cs="仿宋_GB2312"/>
          <w:color w:val="000000"/>
          <w:sz w:val="32"/>
          <w:szCs w:val="32"/>
          <w:lang w:val="en-US" w:eastAsia="zh-CN"/>
        </w:rPr>
      </w:pPr>
      <w:r>
        <w:rPr>
          <w:rFonts w:hint="eastAsia" w:ascii="Times New Roman" w:hAnsi="Times New Roman" w:eastAsia="仿宋_GB2312" w:cs="Times New Roman"/>
          <w:b/>
          <w:bCs w:val="0"/>
          <w:color w:val="000000"/>
          <w:kern w:val="2"/>
          <w:sz w:val="32"/>
          <w:szCs w:val="32"/>
          <w:u w:val="none"/>
          <w:shd w:val="clear" w:color="auto" w:fill="auto"/>
          <w:lang w:val="en-US" w:eastAsia="zh-CN" w:bidi="ar-SA"/>
        </w:rPr>
        <w:t>二要</w:t>
      </w:r>
      <w:r>
        <w:rPr>
          <w:rFonts w:hint="eastAsia" w:ascii="Times New Roman" w:hAnsi="Times New Roman" w:eastAsia="仿宋_GB2312" w:cs="Times New Roman"/>
          <w:b w:val="0"/>
          <w:bCs w:val="0"/>
          <w:kern w:val="2"/>
          <w:sz w:val="32"/>
          <w:szCs w:val="32"/>
          <w:u w:val="none"/>
          <w:shd w:val="clear" w:color="auto" w:fill="auto"/>
          <w:lang w:val="en-US" w:eastAsia="zh-CN" w:bidi="ar-SA"/>
        </w:rPr>
        <w:t>在</w:t>
      </w:r>
      <w:r>
        <w:rPr>
          <w:rFonts w:hint="default" w:ascii="Times New Roman" w:hAnsi="Times New Roman" w:eastAsia="仿宋_GB2312" w:cs="Times New Roman"/>
          <w:b w:val="0"/>
          <w:bCs w:val="0"/>
          <w:kern w:val="2"/>
          <w:sz w:val="32"/>
          <w:szCs w:val="32"/>
          <w:u w:val="none"/>
          <w:shd w:val="clear" w:color="auto" w:fill="auto"/>
          <w:lang w:val="en-US" w:eastAsia="zh-CN" w:bidi="ar-SA"/>
        </w:rPr>
        <w:t>项目实施期间加强宣传及住户沟通，合理安排施工时间，避免扰民</w:t>
      </w:r>
      <w:r>
        <w:rPr>
          <w:rFonts w:hint="eastAsia" w:ascii="Times New Roman" w:hAnsi="Times New Roman" w:eastAsia="仿宋_GB2312" w:cs="Times New Roman"/>
          <w:b w:val="0"/>
          <w:bCs w:val="0"/>
          <w:kern w:val="2"/>
          <w:sz w:val="32"/>
          <w:szCs w:val="32"/>
          <w:u w:val="none"/>
          <w:shd w:val="clear" w:color="auto" w:fill="auto"/>
          <w:lang w:val="en-US" w:eastAsia="zh-CN" w:bidi="ar-SA"/>
        </w:rPr>
        <w:t>，</w:t>
      </w:r>
      <w:r>
        <w:rPr>
          <w:rFonts w:hint="default" w:ascii="Times New Roman" w:hAnsi="Times New Roman" w:eastAsia="仿宋_GB2312" w:cs="Times New Roman"/>
          <w:b w:val="0"/>
          <w:bCs w:val="0"/>
          <w:kern w:val="2"/>
          <w:sz w:val="32"/>
          <w:szCs w:val="32"/>
          <w:u w:val="none"/>
          <w:shd w:val="clear" w:color="auto" w:fill="auto"/>
          <w:lang w:val="en-US" w:eastAsia="zh-CN" w:bidi="ar-SA"/>
        </w:rPr>
        <w:t>减少施工期间引起不必要的纠纷。</w:t>
      </w:r>
    </w:p>
    <w:p w14:paraId="57070C97">
      <w:pPr>
        <w:widowControl/>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六、</w:t>
      </w:r>
      <w:r>
        <w:rPr>
          <w:rFonts w:hint="eastAsia" w:ascii="Times New Roman" w:hAnsi="Times New Roman" w:eastAsia="黑体"/>
          <w:color w:val="000000"/>
          <w:sz w:val="32"/>
          <w:szCs w:val="32"/>
        </w:rPr>
        <w:t>评价</w:t>
      </w:r>
      <w:r>
        <w:rPr>
          <w:rFonts w:ascii="Times New Roman" w:hAnsi="Times New Roman" w:eastAsia="黑体"/>
          <w:color w:val="000000"/>
          <w:sz w:val="32"/>
          <w:szCs w:val="32"/>
        </w:rPr>
        <w:t>依据</w:t>
      </w:r>
    </w:p>
    <w:p w14:paraId="20554B9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kern w:val="2"/>
          <w:sz w:val="32"/>
          <w:szCs w:val="32"/>
          <w:lang w:val="en-US" w:eastAsia="zh-CN" w:bidi="ar-SA"/>
        </w:rPr>
        <w:t>《合肥市财政局关于进一步加强预算执行管理加快支出进度的通知》（合财预〔2018〕539号）；</w:t>
      </w:r>
    </w:p>
    <w:p w14:paraId="5401C40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kern w:val="2"/>
          <w:sz w:val="32"/>
          <w:szCs w:val="32"/>
          <w:lang w:val="en-US" w:eastAsia="zh-CN" w:bidi="ar-SA"/>
        </w:rPr>
        <w:t>《中共安徽省委安徽省人民政府关于全面实施预算绩效管理的实施意见》（皖发〔2019〕11号）；</w:t>
      </w:r>
    </w:p>
    <w:p w14:paraId="74E90AC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kern w:val="2"/>
          <w:sz w:val="32"/>
          <w:szCs w:val="32"/>
          <w:lang w:val="en-US" w:eastAsia="zh-CN" w:bidi="ar-SA"/>
        </w:rPr>
        <w:t>《中共合肥市委合肥市人民政府关于印发&lt;全面实施预算绩效管理实施办法&gt;的通知》（合发〔2019〕27号）；</w:t>
      </w:r>
    </w:p>
    <w:p w14:paraId="1736BB6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kern w:val="2"/>
          <w:sz w:val="32"/>
          <w:szCs w:val="32"/>
          <w:lang w:val="en-US" w:eastAsia="zh-CN" w:bidi="ar-SA"/>
        </w:rPr>
        <w:t>《关于印发&lt;中央部门预算绩效运行监控管理暂行办法&gt;的通知》（财预〔2019〕136号）；</w:t>
      </w:r>
    </w:p>
    <w:p w14:paraId="17BF09F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kern w:val="2"/>
          <w:sz w:val="32"/>
          <w:szCs w:val="32"/>
          <w:lang w:val="en-US" w:eastAsia="zh-CN" w:bidi="ar-SA"/>
        </w:rPr>
        <w:t>《关于进一步落实全面实施预算绩效管理重点任务的通知》（合预绩组〔2020〕2号）；</w:t>
      </w:r>
    </w:p>
    <w:p w14:paraId="35A3B56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kern w:val="2"/>
          <w:sz w:val="32"/>
          <w:szCs w:val="32"/>
          <w:lang w:val="en-US" w:eastAsia="zh-CN" w:bidi="ar-SA"/>
        </w:rPr>
        <w:t>《关于编制2022年瑶海区部门预算及2022-2024年部门三年滚动财政规划的通知》（瑶财〔2021〕77号）</w:t>
      </w:r>
    </w:p>
    <w:p w14:paraId="768FD09F">
      <w:pPr>
        <w:widowControl/>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七、附件</w:t>
      </w:r>
    </w:p>
    <w:p w14:paraId="03B62C9B">
      <w:pPr>
        <w:spacing w:line="600" w:lineRule="exact"/>
        <w:ind w:firstLine="640" w:firstLineChars="200"/>
        <w:rPr>
          <w:rFonts w:hint="eastAsia" w:ascii="Times New Roman" w:hAnsi="Times New Roman" w:eastAsia="仿宋_GB2312"/>
          <w:color w:val="000000"/>
          <w:sz w:val="32"/>
          <w:szCs w:val="32"/>
          <w:lang w:eastAsia="zh-CN"/>
        </w:rPr>
      </w:pPr>
      <w:r>
        <w:rPr>
          <w:rFonts w:ascii="Times New Roman" w:hAnsi="Times New Roman" w:eastAsia="仿宋_GB2312"/>
          <w:color w:val="000000"/>
          <w:sz w:val="32"/>
          <w:szCs w:val="32"/>
        </w:rPr>
        <w:t>1.项目支出绩效自评表（</w:t>
      </w:r>
      <w:r>
        <w:rPr>
          <w:rFonts w:hint="eastAsia" w:ascii="Times New Roman" w:hAnsi="Times New Roman" w:eastAsia="仿宋_GB2312"/>
          <w:color w:val="000000"/>
          <w:sz w:val="32"/>
          <w:szCs w:val="32"/>
        </w:rPr>
        <w:t>从一体化系统导出</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MS Gothic">
    <w:panose1 w:val="020B0609070205080204"/>
    <w:charset w:val="80"/>
    <w:family w:val="modern"/>
    <w:pitch w:val="default"/>
    <w:sig w:usb0="E00002FF" w:usb1="6AC7FDFB" w:usb2="00000012" w:usb3="00000000" w:csb0="4002009F" w:csb1="DFD70000"/>
  </w:font>
  <w:font w:name="Cambria">
    <w:panose1 w:val="02040503050406030204"/>
    <w:charset w:val="00"/>
    <w:family w:val="roman"/>
    <w:pitch w:val="default"/>
    <w:sig w:usb0="A00002EF" w:usb1="4000004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869AC0">
    <w:pPr>
      <w:pStyle w:val="7"/>
      <w:ind w:right="280"/>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w:t>
    </w:r>
    <w:r>
      <w:rPr>
        <w:rFonts w:ascii="宋体" w:hAnsi="宋体"/>
        <w:sz w:val="28"/>
        <w:szCs w:val="28"/>
      </w:rPr>
      <w:fldChar w:fldCharType="end"/>
    </w:r>
  </w:p>
  <w:p w14:paraId="6CCA4C36">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F27012">
    <w:pPr>
      <w:pStyle w:val="7"/>
      <w:rPr>
        <w:rFonts w:ascii="宋体" w:hAnsi="宋体"/>
        <w:sz w:val="28"/>
        <w:szCs w:val="28"/>
      </w:rPr>
    </w:pPr>
    <w:r>
      <w:rPr>
        <w:rFonts w:hint="eastAsia" w:ascii="宋体" w:hAnsi="宋体"/>
        <w:sz w:val="28"/>
        <w:szCs w:val="28"/>
      </w:rPr>
      <w:t xml:space="preserve"> </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4 -</w:t>
    </w:r>
    <w:r>
      <w:rPr>
        <w:rFonts w:ascii="宋体" w:hAnsi="宋体"/>
        <w:sz w:val="28"/>
        <w:szCs w:val="28"/>
      </w:rPr>
      <w:fldChar w:fldCharType="end"/>
    </w:r>
  </w:p>
  <w:p w14:paraId="3CB68B1B">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CE3A16"/>
    <w:multiLevelType w:val="singleLevel"/>
    <w:tmpl w:val="FBCE3A16"/>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jYwNDE4MjczM2Y5NjM0ZWUzOWIxMGQ2ZWYxYjE3YmUifQ=="/>
  </w:docVars>
  <w:rsids>
    <w:rsidRoot w:val="00192156"/>
    <w:rsid w:val="0000272A"/>
    <w:rsid w:val="000074DB"/>
    <w:rsid w:val="000101D3"/>
    <w:rsid w:val="000215E7"/>
    <w:rsid w:val="00024B78"/>
    <w:rsid w:val="000333B7"/>
    <w:rsid w:val="000353AE"/>
    <w:rsid w:val="000369D0"/>
    <w:rsid w:val="00045A25"/>
    <w:rsid w:val="000466BE"/>
    <w:rsid w:val="00050B99"/>
    <w:rsid w:val="000521A2"/>
    <w:rsid w:val="00060E82"/>
    <w:rsid w:val="000618D5"/>
    <w:rsid w:val="00071A73"/>
    <w:rsid w:val="00087AD9"/>
    <w:rsid w:val="000921B9"/>
    <w:rsid w:val="00094DDF"/>
    <w:rsid w:val="00096024"/>
    <w:rsid w:val="00096BEA"/>
    <w:rsid w:val="000A060D"/>
    <w:rsid w:val="000A0BD2"/>
    <w:rsid w:val="000A2B01"/>
    <w:rsid w:val="000A3270"/>
    <w:rsid w:val="000B05BB"/>
    <w:rsid w:val="000B24DC"/>
    <w:rsid w:val="000C07BA"/>
    <w:rsid w:val="000C3815"/>
    <w:rsid w:val="000C3EFC"/>
    <w:rsid w:val="000C6717"/>
    <w:rsid w:val="000D56B4"/>
    <w:rsid w:val="000E18F6"/>
    <w:rsid w:val="000F77CE"/>
    <w:rsid w:val="001004CC"/>
    <w:rsid w:val="00100BCA"/>
    <w:rsid w:val="001018B2"/>
    <w:rsid w:val="00110A25"/>
    <w:rsid w:val="00111B1D"/>
    <w:rsid w:val="00125A14"/>
    <w:rsid w:val="00130D97"/>
    <w:rsid w:val="00136701"/>
    <w:rsid w:val="00136886"/>
    <w:rsid w:val="001415D0"/>
    <w:rsid w:val="00142159"/>
    <w:rsid w:val="00150D36"/>
    <w:rsid w:val="001536B6"/>
    <w:rsid w:val="001620B3"/>
    <w:rsid w:val="00165688"/>
    <w:rsid w:val="00170D4C"/>
    <w:rsid w:val="001734CA"/>
    <w:rsid w:val="00174CDA"/>
    <w:rsid w:val="0017600E"/>
    <w:rsid w:val="00181564"/>
    <w:rsid w:val="00181FC4"/>
    <w:rsid w:val="00184AD9"/>
    <w:rsid w:val="0019017C"/>
    <w:rsid w:val="00191913"/>
    <w:rsid w:val="00191969"/>
    <w:rsid w:val="00192156"/>
    <w:rsid w:val="00192ACC"/>
    <w:rsid w:val="001940C5"/>
    <w:rsid w:val="001A0A5F"/>
    <w:rsid w:val="001A0D99"/>
    <w:rsid w:val="001A3CC7"/>
    <w:rsid w:val="001A58CB"/>
    <w:rsid w:val="001A5C8B"/>
    <w:rsid w:val="001A694B"/>
    <w:rsid w:val="001C4318"/>
    <w:rsid w:val="001D1E4C"/>
    <w:rsid w:val="001D3226"/>
    <w:rsid w:val="001D4994"/>
    <w:rsid w:val="001D5615"/>
    <w:rsid w:val="001D6B55"/>
    <w:rsid w:val="001E02D9"/>
    <w:rsid w:val="001F1D49"/>
    <w:rsid w:val="001F43A9"/>
    <w:rsid w:val="00204E47"/>
    <w:rsid w:val="002124CD"/>
    <w:rsid w:val="00220B48"/>
    <w:rsid w:val="00225F36"/>
    <w:rsid w:val="00234311"/>
    <w:rsid w:val="00235D77"/>
    <w:rsid w:val="002366F3"/>
    <w:rsid w:val="00237881"/>
    <w:rsid w:val="002422EF"/>
    <w:rsid w:val="00242E8D"/>
    <w:rsid w:val="002508AE"/>
    <w:rsid w:val="002604CF"/>
    <w:rsid w:val="00261501"/>
    <w:rsid w:val="002744D0"/>
    <w:rsid w:val="0029361A"/>
    <w:rsid w:val="002A178C"/>
    <w:rsid w:val="002A2144"/>
    <w:rsid w:val="002B369A"/>
    <w:rsid w:val="002B4F16"/>
    <w:rsid w:val="002C668E"/>
    <w:rsid w:val="002C7793"/>
    <w:rsid w:val="002D275C"/>
    <w:rsid w:val="002D4264"/>
    <w:rsid w:val="002D42FC"/>
    <w:rsid w:val="002D706D"/>
    <w:rsid w:val="002E0890"/>
    <w:rsid w:val="002E0C00"/>
    <w:rsid w:val="002E385F"/>
    <w:rsid w:val="002E5523"/>
    <w:rsid w:val="002F127F"/>
    <w:rsid w:val="003035A5"/>
    <w:rsid w:val="00312D71"/>
    <w:rsid w:val="00313C97"/>
    <w:rsid w:val="003146B2"/>
    <w:rsid w:val="003156F3"/>
    <w:rsid w:val="00315762"/>
    <w:rsid w:val="00320D45"/>
    <w:rsid w:val="00340B74"/>
    <w:rsid w:val="003531EE"/>
    <w:rsid w:val="00361095"/>
    <w:rsid w:val="00363B11"/>
    <w:rsid w:val="003675A0"/>
    <w:rsid w:val="003678D7"/>
    <w:rsid w:val="00371894"/>
    <w:rsid w:val="00371DFA"/>
    <w:rsid w:val="00372401"/>
    <w:rsid w:val="003743C1"/>
    <w:rsid w:val="00380174"/>
    <w:rsid w:val="003856EB"/>
    <w:rsid w:val="00387B35"/>
    <w:rsid w:val="003901E3"/>
    <w:rsid w:val="00392656"/>
    <w:rsid w:val="003A49CC"/>
    <w:rsid w:val="003B02B9"/>
    <w:rsid w:val="003B5B2B"/>
    <w:rsid w:val="003B6E6D"/>
    <w:rsid w:val="003B756F"/>
    <w:rsid w:val="003C18CB"/>
    <w:rsid w:val="003C5226"/>
    <w:rsid w:val="003C6FDE"/>
    <w:rsid w:val="003D2AE8"/>
    <w:rsid w:val="003D2CB7"/>
    <w:rsid w:val="003D485F"/>
    <w:rsid w:val="003D4A34"/>
    <w:rsid w:val="003E0F29"/>
    <w:rsid w:val="003E4174"/>
    <w:rsid w:val="003F4B38"/>
    <w:rsid w:val="003F6BFC"/>
    <w:rsid w:val="00404086"/>
    <w:rsid w:val="004076F9"/>
    <w:rsid w:val="00414837"/>
    <w:rsid w:val="004174E4"/>
    <w:rsid w:val="00424B8B"/>
    <w:rsid w:val="00435926"/>
    <w:rsid w:val="004359DB"/>
    <w:rsid w:val="00440DEA"/>
    <w:rsid w:val="00440F97"/>
    <w:rsid w:val="004419E1"/>
    <w:rsid w:val="0044342B"/>
    <w:rsid w:val="004454AB"/>
    <w:rsid w:val="00446658"/>
    <w:rsid w:val="00447963"/>
    <w:rsid w:val="00451915"/>
    <w:rsid w:val="0045354D"/>
    <w:rsid w:val="00454634"/>
    <w:rsid w:val="00454DAA"/>
    <w:rsid w:val="00472677"/>
    <w:rsid w:val="00485168"/>
    <w:rsid w:val="004856D4"/>
    <w:rsid w:val="00495C77"/>
    <w:rsid w:val="004973DF"/>
    <w:rsid w:val="004A0BD6"/>
    <w:rsid w:val="004A1978"/>
    <w:rsid w:val="004A4078"/>
    <w:rsid w:val="004A4AF4"/>
    <w:rsid w:val="004A7640"/>
    <w:rsid w:val="004B1709"/>
    <w:rsid w:val="004B4FEE"/>
    <w:rsid w:val="004B5493"/>
    <w:rsid w:val="004C3A42"/>
    <w:rsid w:val="004D1ABC"/>
    <w:rsid w:val="004D26B9"/>
    <w:rsid w:val="004D40A5"/>
    <w:rsid w:val="004D6527"/>
    <w:rsid w:val="004E1C52"/>
    <w:rsid w:val="004E4A47"/>
    <w:rsid w:val="004E4C61"/>
    <w:rsid w:val="004F4190"/>
    <w:rsid w:val="0051355C"/>
    <w:rsid w:val="00515190"/>
    <w:rsid w:val="005171A0"/>
    <w:rsid w:val="00522049"/>
    <w:rsid w:val="005345A9"/>
    <w:rsid w:val="00535F35"/>
    <w:rsid w:val="005442AC"/>
    <w:rsid w:val="00553264"/>
    <w:rsid w:val="00557D02"/>
    <w:rsid w:val="00560675"/>
    <w:rsid w:val="00560F97"/>
    <w:rsid w:val="00564E0E"/>
    <w:rsid w:val="00570AB0"/>
    <w:rsid w:val="00571627"/>
    <w:rsid w:val="005772D9"/>
    <w:rsid w:val="005848DF"/>
    <w:rsid w:val="0058504B"/>
    <w:rsid w:val="00585324"/>
    <w:rsid w:val="00594322"/>
    <w:rsid w:val="005968DC"/>
    <w:rsid w:val="00597164"/>
    <w:rsid w:val="005A1497"/>
    <w:rsid w:val="005A3389"/>
    <w:rsid w:val="005A3705"/>
    <w:rsid w:val="005B31B8"/>
    <w:rsid w:val="005B6FBE"/>
    <w:rsid w:val="005C40B9"/>
    <w:rsid w:val="005C57DA"/>
    <w:rsid w:val="005D0437"/>
    <w:rsid w:val="005D2B08"/>
    <w:rsid w:val="005D40C0"/>
    <w:rsid w:val="005D654E"/>
    <w:rsid w:val="005D6859"/>
    <w:rsid w:val="005D68D6"/>
    <w:rsid w:val="005E125C"/>
    <w:rsid w:val="005E4262"/>
    <w:rsid w:val="005E55E1"/>
    <w:rsid w:val="005F3419"/>
    <w:rsid w:val="005F3CBA"/>
    <w:rsid w:val="005F5137"/>
    <w:rsid w:val="006355FE"/>
    <w:rsid w:val="00662F34"/>
    <w:rsid w:val="00663774"/>
    <w:rsid w:val="00677348"/>
    <w:rsid w:val="00677646"/>
    <w:rsid w:val="00677834"/>
    <w:rsid w:val="006831EE"/>
    <w:rsid w:val="00685395"/>
    <w:rsid w:val="006948E0"/>
    <w:rsid w:val="006965E7"/>
    <w:rsid w:val="00697520"/>
    <w:rsid w:val="006A14C4"/>
    <w:rsid w:val="006A3FD5"/>
    <w:rsid w:val="006A4236"/>
    <w:rsid w:val="006A45AC"/>
    <w:rsid w:val="006B3063"/>
    <w:rsid w:val="006B46ED"/>
    <w:rsid w:val="006B79CA"/>
    <w:rsid w:val="006B7B07"/>
    <w:rsid w:val="006C0B18"/>
    <w:rsid w:val="006C19E0"/>
    <w:rsid w:val="006C3746"/>
    <w:rsid w:val="006C4310"/>
    <w:rsid w:val="006D502B"/>
    <w:rsid w:val="006D7757"/>
    <w:rsid w:val="006E02E2"/>
    <w:rsid w:val="006E038A"/>
    <w:rsid w:val="006E0AD0"/>
    <w:rsid w:val="006E26BC"/>
    <w:rsid w:val="006E4B18"/>
    <w:rsid w:val="006F22E5"/>
    <w:rsid w:val="006F51A9"/>
    <w:rsid w:val="006F58EC"/>
    <w:rsid w:val="006F695F"/>
    <w:rsid w:val="006F7CAD"/>
    <w:rsid w:val="007000CC"/>
    <w:rsid w:val="00701870"/>
    <w:rsid w:val="00722E7A"/>
    <w:rsid w:val="00735BB1"/>
    <w:rsid w:val="007402AB"/>
    <w:rsid w:val="0074108F"/>
    <w:rsid w:val="00752C25"/>
    <w:rsid w:val="00754E89"/>
    <w:rsid w:val="0075594B"/>
    <w:rsid w:val="00761524"/>
    <w:rsid w:val="00761D96"/>
    <w:rsid w:val="00761E26"/>
    <w:rsid w:val="00767873"/>
    <w:rsid w:val="00767FE9"/>
    <w:rsid w:val="00770481"/>
    <w:rsid w:val="007707B8"/>
    <w:rsid w:val="00776D2C"/>
    <w:rsid w:val="00780B10"/>
    <w:rsid w:val="0078356B"/>
    <w:rsid w:val="00784FB4"/>
    <w:rsid w:val="0079117B"/>
    <w:rsid w:val="0079327B"/>
    <w:rsid w:val="0079799B"/>
    <w:rsid w:val="007A06D9"/>
    <w:rsid w:val="007A090C"/>
    <w:rsid w:val="007A102C"/>
    <w:rsid w:val="007A32A4"/>
    <w:rsid w:val="007A5CDE"/>
    <w:rsid w:val="007A5E2F"/>
    <w:rsid w:val="007B23E7"/>
    <w:rsid w:val="007B4F28"/>
    <w:rsid w:val="007B718E"/>
    <w:rsid w:val="007B7D9A"/>
    <w:rsid w:val="007C2C6A"/>
    <w:rsid w:val="007C3293"/>
    <w:rsid w:val="007C414E"/>
    <w:rsid w:val="007C78D7"/>
    <w:rsid w:val="007D1928"/>
    <w:rsid w:val="007D54F8"/>
    <w:rsid w:val="007D78C2"/>
    <w:rsid w:val="007E2AE4"/>
    <w:rsid w:val="007E67F8"/>
    <w:rsid w:val="007E7F05"/>
    <w:rsid w:val="007F2134"/>
    <w:rsid w:val="007F2698"/>
    <w:rsid w:val="007F5F7E"/>
    <w:rsid w:val="0080213C"/>
    <w:rsid w:val="008031B2"/>
    <w:rsid w:val="00806E3D"/>
    <w:rsid w:val="00807923"/>
    <w:rsid w:val="008134B8"/>
    <w:rsid w:val="008177FE"/>
    <w:rsid w:val="008205EA"/>
    <w:rsid w:val="00820E94"/>
    <w:rsid w:val="00823B83"/>
    <w:rsid w:val="00824785"/>
    <w:rsid w:val="00832AB1"/>
    <w:rsid w:val="00835200"/>
    <w:rsid w:val="00835705"/>
    <w:rsid w:val="00842350"/>
    <w:rsid w:val="00845612"/>
    <w:rsid w:val="00853410"/>
    <w:rsid w:val="00856E3F"/>
    <w:rsid w:val="00857795"/>
    <w:rsid w:val="00867CFD"/>
    <w:rsid w:val="00873446"/>
    <w:rsid w:val="00876C69"/>
    <w:rsid w:val="00881C34"/>
    <w:rsid w:val="00881C4F"/>
    <w:rsid w:val="00890C89"/>
    <w:rsid w:val="008A0412"/>
    <w:rsid w:val="008A10FF"/>
    <w:rsid w:val="008A5F56"/>
    <w:rsid w:val="008B05BA"/>
    <w:rsid w:val="008B24DA"/>
    <w:rsid w:val="008B4131"/>
    <w:rsid w:val="008B4B5B"/>
    <w:rsid w:val="008C59DC"/>
    <w:rsid w:val="008D0D42"/>
    <w:rsid w:val="008D28BC"/>
    <w:rsid w:val="008D5B68"/>
    <w:rsid w:val="008D7C61"/>
    <w:rsid w:val="008E1FE0"/>
    <w:rsid w:val="008E495C"/>
    <w:rsid w:val="008F48A2"/>
    <w:rsid w:val="009065BE"/>
    <w:rsid w:val="00907379"/>
    <w:rsid w:val="00907AA8"/>
    <w:rsid w:val="00910BC3"/>
    <w:rsid w:val="0091165E"/>
    <w:rsid w:val="00911A94"/>
    <w:rsid w:val="009130CE"/>
    <w:rsid w:val="00924F87"/>
    <w:rsid w:val="00927967"/>
    <w:rsid w:val="00931F35"/>
    <w:rsid w:val="00932F06"/>
    <w:rsid w:val="00934E8E"/>
    <w:rsid w:val="00935C4C"/>
    <w:rsid w:val="00936045"/>
    <w:rsid w:val="0094070D"/>
    <w:rsid w:val="00944814"/>
    <w:rsid w:val="0094537C"/>
    <w:rsid w:val="00947C62"/>
    <w:rsid w:val="00951B0E"/>
    <w:rsid w:val="0095617D"/>
    <w:rsid w:val="00957C1C"/>
    <w:rsid w:val="00962DFE"/>
    <w:rsid w:val="0096782D"/>
    <w:rsid w:val="0097214E"/>
    <w:rsid w:val="00977AAC"/>
    <w:rsid w:val="00977C29"/>
    <w:rsid w:val="00983B74"/>
    <w:rsid w:val="009861E0"/>
    <w:rsid w:val="009969DA"/>
    <w:rsid w:val="009A3615"/>
    <w:rsid w:val="009A365D"/>
    <w:rsid w:val="009A77F1"/>
    <w:rsid w:val="009B1385"/>
    <w:rsid w:val="009B1866"/>
    <w:rsid w:val="009C2658"/>
    <w:rsid w:val="009C27D3"/>
    <w:rsid w:val="009C2F66"/>
    <w:rsid w:val="009C3BD3"/>
    <w:rsid w:val="009C7648"/>
    <w:rsid w:val="009D4128"/>
    <w:rsid w:val="009D76CB"/>
    <w:rsid w:val="009F2544"/>
    <w:rsid w:val="009F32A9"/>
    <w:rsid w:val="009F35ED"/>
    <w:rsid w:val="009F4C85"/>
    <w:rsid w:val="009F72A7"/>
    <w:rsid w:val="00A01EE0"/>
    <w:rsid w:val="00A051B8"/>
    <w:rsid w:val="00A06889"/>
    <w:rsid w:val="00A11B4B"/>
    <w:rsid w:val="00A11DD2"/>
    <w:rsid w:val="00A17ADE"/>
    <w:rsid w:val="00A20AEF"/>
    <w:rsid w:val="00A21E90"/>
    <w:rsid w:val="00A2377B"/>
    <w:rsid w:val="00A27C54"/>
    <w:rsid w:val="00A40563"/>
    <w:rsid w:val="00A42F87"/>
    <w:rsid w:val="00A47824"/>
    <w:rsid w:val="00A54D46"/>
    <w:rsid w:val="00A62D7B"/>
    <w:rsid w:val="00A652B8"/>
    <w:rsid w:val="00A65E7A"/>
    <w:rsid w:val="00A66374"/>
    <w:rsid w:val="00A72594"/>
    <w:rsid w:val="00A760E9"/>
    <w:rsid w:val="00A81393"/>
    <w:rsid w:val="00A843D0"/>
    <w:rsid w:val="00AB036A"/>
    <w:rsid w:val="00AB3763"/>
    <w:rsid w:val="00AD6367"/>
    <w:rsid w:val="00AE0561"/>
    <w:rsid w:val="00AE2143"/>
    <w:rsid w:val="00AE49CA"/>
    <w:rsid w:val="00AE6ADC"/>
    <w:rsid w:val="00AE7672"/>
    <w:rsid w:val="00AF7D29"/>
    <w:rsid w:val="00B042D2"/>
    <w:rsid w:val="00B052BA"/>
    <w:rsid w:val="00B14E30"/>
    <w:rsid w:val="00B161F6"/>
    <w:rsid w:val="00B21D9F"/>
    <w:rsid w:val="00B300D2"/>
    <w:rsid w:val="00B433D1"/>
    <w:rsid w:val="00B45278"/>
    <w:rsid w:val="00B47BE4"/>
    <w:rsid w:val="00B5185E"/>
    <w:rsid w:val="00B607B6"/>
    <w:rsid w:val="00B666F5"/>
    <w:rsid w:val="00B734FE"/>
    <w:rsid w:val="00B76AC0"/>
    <w:rsid w:val="00B8253B"/>
    <w:rsid w:val="00B8783F"/>
    <w:rsid w:val="00B87C65"/>
    <w:rsid w:val="00B91337"/>
    <w:rsid w:val="00B97927"/>
    <w:rsid w:val="00B97CEE"/>
    <w:rsid w:val="00BA5279"/>
    <w:rsid w:val="00BA76C2"/>
    <w:rsid w:val="00BB1245"/>
    <w:rsid w:val="00BB298E"/>
    <w:rsid w:val="00BB73C4"/>
    <w:rsid w:val="00BC24BB"/>
    <w:rsid w:val="00BC6CCB"/>
    <w:rsid w:val="00BC7AA8"/>
    <w:rsid w:val="00BD0690"/>
    <w:rsid w:val="00BD158F"/>
    <w:rsid w:val="00BD3423"/>
    <w:rsid w:val="00BD3BDF"/>
    <w:rsid w:val="00BD710A"/>
    <w:rsid w:val="00BE2410"/>
    <w:rsid w:val="00BE34E9"/>
    <w:rsid w:val="00BE483F"/>
    <w:rsid w:val="00BE61EF"/>
    <w:rsid w:val="00BE6DD0"/>
    <w:rsid w:val="00BE7D69"/>
    <w:rsid w:val="00BF5A3E"/>
    <w:rsid w:val="00C01D7E"/>
    <w:rsid w:val="00C026C4"/>
    <w:rsid w:val="00C04BD1"/>
    <w:rsid w:val="00C06DCA"/>
    <w:rsid w:val="00C1163A"/>
    <w:rsid w:val="00C14858"/>
    <w:rsid w:val="00C14B91"/>
    <w:rsid w:val="00C17E10"/>
    <w:rsid w:val="00C25820"/>
    <w:rsid w:val="00C36AEA"/>
    <w:rsid w:val="00C50A56"/>
    <w:rsid w:val="00C64664"/>
    <w:rsid w:val="00C666BF"/>
    <w:rsid w:val="00C67850"/>
    <w:rsid w:val="00C7077F"/>
    <w:rsid w:val="00C81FD2"/>
    <w:rsid w:val="00C8454B"/>
    <w:rsid w:val="00C87B9F"/>
    <w:rsid w:val="00C9306D"/>
    <w:rsid w:val="00CB0E8B"/>
    <w:rsid w:val="00CB0FE6"/>
    <w:rsid w:val="00CB2CB4"/>
    <w:rsid w:val="00CB7AAF"/>
    <w:rsid w:val="00CC3CB9"/>
    <w:rsid w:val="00CD48DE"/>
    <w:rsid w:val="00CE385C"/>
    <w:rsid w:val="00CE57DC"/>
    <w:rsid w:val="00CE72E4"/>
    <w:rsid w:val="00CF2D06"/>
    <w:rsid w:val="00CF414E"/>
    <w:rsid w:val="00CF645D"/>
    <w:rsid w:val="00D00BB2"/>
    <w:rsid w:val="00D01D8C"/>
    <w:rsid w:val="00D04DEB"/>
    <w:rsid w:val="00D058E5"/>
    <w:rsid w:val="00D1016B"/>
    <w:rsid w:val="00D131B6"/>
    <w:rsid w:val="00D13985"/>
    <w:rsid w:val="00D163A5"/>
    <w:rsid w:val="00D16413"/>
    <w:rsid w:val="00D204AE"/>
    <w:rsid w:val="00D24532"/>
    <w:rsid w:val="00D24BD9"/>
    <w:rsid w:val="00D355DA"/>
    <w:rsid w:val="00D41C31"/>
    <w:rsid w:val="00D4335B"/>
    <w:rsid w:val="00D462B4"/>
    <w:rsid w:val="00D468DD"/>
    <w:rsid w:val="00D471E3"/>
    <w:rsid w:val="00D47347"/>
    <w:rsid w:val="00D4775B"/>
    <w:rsid w:val="00D525E0"/>
    <w:rsid w:val="00D547F2"/>
    <w:rsid w:val="00D6134E"/>
    <w:rsid w:val="00D65E96"/>
    <w:rsid w:val="00D66E4B"/>
    <w:rsid w:val="00D71FA2"/>
    <w:rsid w:val="00D7444C"/>
    <w:rsid w:val="00D769DD"/>
    <w:rsid w:val="00D83E63"/>
    <w:rsid w:val="00D8556B"/>
    <w:rsid w:val="00D85EEF"/>
    <w:rsid w:val="00D86643"/>
    <w:rsid w:val="00D918E0"/>
    <w:rsid w:val="00D9492B"/>
    <w:rsid w:val="00D94C8F"/>
    <w:rsid w:val="00DA00B7"/>
    <w:rsid w:val="00DA0B12"/>
    <w:rsid w:val="00DA2DB4"/>
    <w:rsid w:val="00DA4411"/>
    <w:rsid w:val="00DA4CDC"/>
    <w:rsid w:val="00DA6DFB"/>
    <w:rsid w:val="00DB028F"/>
    <w:rsid w:val="00DC2FB6"/>
    <w:rsid w:val="00DD0035"/>
    <w:rsid w:val="00DD1FB9"/>
    <w:rsid w:val="00DD515E"/>
    <w:rsid w:val="00DE358A"/>
    <w:rsid w:val="00DF0606"/>
    <w:rsid w:val="00DF2A89"/>
    <w:rsid w:val="00DF42D7"/>
    <w:rsid w:val="00E03BEA"/>
    <w:rsid w:val="00E1797D"/>
    <w:rsid w:val="00E21407"/>
    <w:rsid w:val="00E216D3"/>
    <w:rsid w:val="00E21D70"/>
    <w:rsid w:val="00E24B64"/>
    <w:rsid w:val="00E360E7"/>
    <w:rsid w:val="00E3787E"/>
    <w:rsid w:val="00E43C5C"/>
    <w:rsid w:val="00E46AB6"/>
    <w:rsid w:val="00E54696"/>
    <w:rsid w:val="00E550F4"/>
    <w:rsid w:val="00E56F20"/>
    <w:rsid w:val="00E675BC"/>
    <w:rsid w:val="00E67788"/>
    <w:rsid w:val="00E72083"/>
    <w:rsid w:val="00E735AC"/>
    <w:rsid w:val="00E9257E"/>
    <w:rsid w:val="00E95998"/>
    <w:rsid w:val="00EA06A4"/>
    <w:rsid w:val="00EB77C9"/>
    <w:rsid w:val="00EC7E99"/>
    <w:rsid w:val="00ED5B06"/>
    <w:rsid w:val="00EE003E"/>
    <w:rsid w:val="00EE180A"/>
    <w:rsid w:val="00EE242C"/>
    <w:rsid w:val="00EE301D"/>
    <w:rsid w:val="00EE4D22"/>
    <w:rsid w:val="00EF78BC"/>
    <w:rsid w:val="00F031B3"/>
    <w:rsid w:val="00F068E0"/>
    <w:rsid w:val="00F11311"/>
    <w:rsid w:val="00F12AC9"/>
    <w:rsid w:val="00F13DB6"/>
    <w:rsid w:val="00F168DE"/>
    <w:rsid w:val="00F16DF3"/>
    <w:rsid w:val="00F27FBA"/>
    <w:rsid w:val="00F33D0D"/>
    <w:rsid w:val="00F42C4A"/>
    <w:rsid w:val="00F4495A"/>
    <w:rsid w:val="00F46070"/>
    <w:rsid w:val="00F47D94"/>
    <w:rsid w:val="00F53E48"/>
    <w:rsid w:val="00F61B60"/>
    <w:rsid w:val="00F62210"/>
    <w:rsid w:val="00F67DCF"/>
    <w:rsid w:val="00F835A3"/>
    <w:rsid w:val="00F8480F"/>
    <w:rsid w:val="00FA133C"/>
    <w:rsid w:val="00FA1C4B"/>
    <w:rsid w:val="00FB08F6"/>
    <w:rsid w:val="00FC23C7"/>
    <w:rsid w:val="00FC7560"/>
    <w:rsid w:val="00FD5131"/>
    <w:rsid w:val="00FD5EB9"/>
    <w:rsid w:val="00FE02A9"/>
    <w:rsid w:val="00FE2DAA"/>
    <w:rsid w:val="00FE4D3A"/>
    <w:rsid w:val="00FE721E"/>
    <w:rsid w:val="00FF13A9"/>
    <w:rsid w:val="00FF1A73"/>
    <w:rsid w:val="00FF4300"/>
    <w:rsid w:val="011F0417"/>
    <w:rsid w:val="013F4189"/>
    <w:rsid w:val="01AC161D"/>
    <w:rsid w:val="03961AB8"/>
    <w:rsid w:val="05B47983"/>
    <w:rsid w:val="062611AD"/>
    <w:rsid w:val="07151AAC"/>
    <w:rsid w:val="09076880"/>
    <w:rsid w:val="0988146D"/>
    <w:rsid w:val="0C37580D"/>
    <w:rsid w:val="0DF465A6"/>
    <w:rsid w:val="0E455054"/>
    <w:rsid w:val="0EA55298"/>
    <w:rsid w:val="10106D96"/>
    <w:rsid w:val="14CF758D"/>
    <w:rsid w:val="1580063C"/>
    <w:rsid w:val="159D1175"/>
    <w:rsid w:val="16F716AA"/>
    <w:rsid w:val="174435F7"/>
    <w:rsid w:val="18DB05B8"/>
    <w:rsid w:val="19336332"/>
    <w:rsid w:val="1A8F4DB8"/>
    <w:rsid w:val="1BD792BA"/>
    <w:rsid w:val="1BFD7D20"/>
    <w:rsid w:val="1E6C3F37"/>
    <w:rsid w:val="1E7352C5"/>
    <w:rsid w:val="21D2523F"/>
    <w:rsid w:val="22E03145"/>
    <w:rsid w:val="252E63EA"/>
    <w:rsid w:val="25982BAC"/>
    <w:rsid w:val="27FA6A3D"/>
    <w:rsid w:val="295076D4"/>
    <w:rsid w:val="2A17569E"/>
    <w:rsid w:val="2DF87595"/>
    <w:rsid w:val="2F1B4A9E"/>
    <w:rsid w:val="2F267660"/>
    <w:rsid w:val="2F534259"/>
    <w:rsid w:val="2F6F351B"/>
    <w:rsid w:val="2FC40521"/>
    <w:rsid w:val="2FFC4CEE"/>
    <w:rsid w:val="308C154B"/>
    <w:rsid w:val="30922B28"/>
    <w:rsid w:val="32C12245"/>
    <w:rsid w:val="33866FA8"/>
    <w:rsid w:val="34D20270"/>
    <w:rsid w:val="34E72111"/>
    <w:rsid w:val="3679148F"/>
    <w:rsid w:val="399B6A82"/>
    <w:rsid w:val="39EC3A8B"/>
    <w:rsid w:val="3BC1546A"/>
    <w:rsid w:val="3CFE57A8"/>
    <w:rsid w:val="3D17003D"/>
    <w:rsid w:val="3EB75BFF"/>
    <w:rsid w:val="4001677D"/>
    <w:rsid w:val="413C7D3D"/>
    <w:rsid w:val="413D35A4"/>
    <w:rsid w:val="41FF10FA"/>
    <w:rsid w:val="43EF0FE2"/>
    <w:rsid w:val="44C06BEE"/>
    <w:rsid w:val="475616B7"/>
    <w:rsid w:val="48DF4D51"/>
    <w:rsid w:val="49172B6D"/>
    <w:rsid w:val="492F0D98"/>
    <w:rsid w:val="49510857"/>
    <w:rsid w:val="4B981655"/>
    <w:rsid w:val="4DEE50C2"/>
    <w:rsid w:val="53BF015C"/>
    <w:rsid w:val="54AB3C68"/>
    <w:rsid w:val="55432093"/>
    <w:rsid w:val="562370C1"/>
    <w:rsid w:val="562C1C22"/>
    <w:rsid w:val="562C382C"/>
    <w:rsid w:val="566342D9"/>
    <w:rsid w:val="58AC05EA"/>
    <w:rsid w:val="593C03CE"/>
    <w:rsid w:val="596656FA"/>
    <w:rsid w:val="59DC0BCE"/>
    <w:rsid w:val="5B2737C9"/>
    <w:rsid w:val="5C736320"/>
    <w:rsid w:val="5CF91263"/>
    <w:rsid w:val="5E783236"/>
    <w:rsid w:val="5E8F794D"/>
    <w:rsid w:val="5F9C8719"/>
    <w:rsid w:val="5FF43F05"/>
    <w:rsid w:val="63300062"/>
    <w:rsid w:val="64266808"/>
    <w:rsid w:val="64A21774"/>
    <w:rsid w:val="66A03D4A"/>
    <w:rsid w:val="66AA0049"/>
    <w:rsid w:val="67544281"/>
    <w:rsid w:val="67784CC7"/>
    <w:rsid w:val="67BC609B"/>
    <w:rsid w:val="68182006"/>
    <w:rsid w:val="69671919"/>
    <w:rsid w:val="6A7278DD"/>
    <w:rsid w:val="6D0D5EB2"/>
    <w:rsid w:val="6DD76259"/>
    <w:rsid w:val="6DF8D820"/>
    <w:rsid w:val="6E4771A1"/>
    <w:rsid w:val="6E4E0530"/>
    <w:rsid w:val="6F1628C9"/>
    <w:rsid w:val="6FED328C"/>
    <w:rsid w:val="71373859"/>
    <w:rsid w:val="714649DB"/>
    <w:rsid w:val="732453BC"/>
    <w:rsid w:val="76CA0446"/>
    <w:rsid w:val="776C64E7"/>
    <w:rsid w:val="779BD1C3"/>
    <w:rsid w:val="7A860D31"/>
    <w:rsid w:val="7BBCDE22"/>
    <w:rsid w:val="7CBD51DC"/>
    <w:rsid w:val="7F7D9BD7"/>
    <w:rsid w:val="7FFE9D0A"/>
    <w:rsid w:val="7FFFD1BD"/>
    <w:rsid w:val="9AFFE7AB"/>
    <w:rsid w:val="A3B3654A"/>
    <w:rsid w:val="AFFFF606"/>
    <w:rsid w:val="B7DF99F3"/>
    <w:rsid w:val="D3FF4F83"/>
    <w:rsid w:val="D6C765C5"/>
    <w:rsid w:val="DE7B9CEE"/>
    <w:rsid w:val="F35C17EF"/>
    <w:rsid w:val="F3DEDF06"/>
    <w:rsid w:val="F589066F"/>
    <w:rsid w:val="F5C7AFFE"/>
    <w:rsid w:val="F7CE0DBF"/>
    <w:rsid w:val="FD75544E"/>
    <w:rsid w:val="FDDA0E1A"/>
    <w:rsid w:val="FF5BABE2"/>
    <w:rsid w:val="FFC670E8"/>
    <w:rsid w:val="FFD6E599"/>
    <w:rsid w:val="FFDF5F2A"/>
    <w:rsid w:val="FFF31F54"/>
    <w:rsid w:val="FFFF69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6"/>
    <w:autoRedefine/>
    <w:qFormat/>
    <w:uiPriority w:val="0"/>
    <w:pPr>
      <w:keepNext/>
      <w:keepLines/>
      <w:spacing w:before="340" w:after="330" w:line="578" w:lineRule="auto"/>
      <w:outlineLvl w:val="0"/>
    </w:pPr>
    <w:rPr>
      <w:rFonts w:ascii="Times New Roman" w:hAnsi="Times New Roman" w:eastAsia="MS Gothic"/>
      <w:b/>
      <w:bCs/>
      <w:kern w:val="44"/>
      <w:sz w:val="44"/>
      <w:szCs w:val="44"/>
      <w:lang w:val="zh-CN"/>
    </w:rPr>
  </w:style>
  <w:style w:type="paragraph" w:styleId="3">
    <w:name w:val="heading 2"/>
    <w:basedOn w:val="1"/>
    <w:next w:val="1"/>
    <w:autoRedefine/>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Normal Indent"/>
    <w:basedOn w:val="1"/>
    <w:link w:val="20"/>
    <w:autoRedefine/>
    <w:qFormat/>
    <w:uiPriority w:val="0"/>
    <w:pPr>
      <w:spacing w:line="560" w:lineRule="atLeast"/>
      <w:ind w:firstLine="567"/>
    </w:pPr>
    <w:rPr>
      <w:rFonts w:asciiTheme="minorHAnsi" w:hAnsiTheme="minorHAnsi" w:eastAsiaTheme="minorEastAsia" w:cstheme="minorBidi"/>
      <w:sz w:val="28"/>
    </w:rPr>
  </w:style>
  <w:style w:type="paragraph" w:styleId="5">
    <w:name w:val="Date"/>
    <w:basedOn w:val="1"/>
    <w:next w:val="1"/>
    <w:link w:val="25"/>
    <w:autoRedefine/>
    <w:qFormat/>
    <w:uiPriority w:val="0"/>
    <w:pPr>
      <w:ind w:left="100" w:leftChars="2500"/>
    </w:pPr>
    <w:rPr>
      <w:rFonts w:ascii="Times New Roman" w:hAnsi="Times New Roman"/>
      <w:szCs w:val="24"/>
    </w:rPr>
  </w:style>
  <w:style w:type="paragraph" w:styleId="6">
    <w:name w:val="Balloon Text"/>
    <w:basedOn w:val="1"/>
    <w:link w:val="24"/>
    <w:autoRedefine/>
    <w:unhideWhenUsed/>
    <w:qFormat/>
    <w:uiPriority w:val="99"/>
    <w:rPr>
      <w:rFonts w:ascii="Times New Roman" w:hAnsi="Times New Roman"/>
      <w:sz w:val="18"/>
      <w:szCs w:val="18"/>
      <w:lang w:val="zh-CN"/>
    </w:rPr>
  </w:style>
  <w:style w:type="paragraph" w:styleId="7">
    <w:name w:val="footer"/>
    <w:basedOn w:val="1"/>
    <w:link w:val="17"/>
    <w:autoRedefine/>
    <w:qFormat/>
    <w:uiPriority w:val="99"/>
    <w:pPr>
      <w:tabs>
        <w:tab w:val="center" w:pos="4153"/>
        <w:tab w:val="right" w:pos="8306"/>
      </w:tabs>
      <w:snapToGrid w:val="0"/>
      <w:jc w:val="left"/>
    </w:pPr>
    <w:rPr>
      <w:rFonts w:ascii="Times New Roman" w:hAnsi="Times New Roman"/>
      <w:sz w:val="18"/>
      <w:szCs w:val="18"/>
    </w:rPr>
  </w:style>
  <w:style w:type="paragraph" w:styleId="8">
    <w:name w:val="header"/>
    <w:basedOn w:val="1"/>
    <w:link w:val="18"/>
    <w:autoRedefine/>
    <w:qFormat/>
    <w:uiPriority w:val="0"/>
    <w:pPr>
      <w:pBdr>
        <w:bottom w:val="single" w:color="auto" w:sz="6" w:space="1"/>
      </w:pBdr>
      <w:tabs>
        <w:tab w:val="center" w:pos="4153"/>
        <w:tab w:val="right" w:pos="8306"/>
      </w:tabs>
      <w:snapToGrid w:val="0"/>
      <w:jc w:val="center"/>
    </w:pPr>
    <w:rPr>
      <w:rFonts w:ascii="Times New Roman" w:hAnsi="Times New Roman"/>
      <w:sz w:val="18"/>
      <w:szCs w:val="18"/>
    </w:rPr>
  </w:style>
  <w:style w:type="paragraph" w:styleId="9">
    <w:name w:val="toc 1"/>
    <w:basedOn w:val="1"/>
    <w:next w:val="1"/>
    <w:autoRedefine/>
    <w:qFormat/>
    <w:uiPriority w:val="0"/>
    <w:pPr>
      <w:tabs>
        <w:tab w:val="right" w:leader="dot" w:pos="9135"/>
      </w:tabs>
      <w:spacing w:line="480" w:lineRule="auto"/>
      <w:ind w:left="105" w:leftChars="50"/>
      <w:jc w:val="center"/>
    </w:pPr>
    <w:rPr>
      <w:rFonts w:ascii="黑体" w:hAnsi="宋体" w:eastAsia="黑体" w:cs="宋体"/>
      <w:color w:val="000000"/>
      <w:kern w:val="0"/>
      <w:sz w:val="32"/>
      <w:szCs w:val="32"/>
    </w:rPr>
  </w:style>
  <w:style w:type="paragraph" w:styleId="10">
    <w:name w:val="Normal (Web)"/>
    <w:basedOn w:val="1"/>
    <w:autoRedefine/>
    <w:unhideWhenUsed/>
    <w:qFormat/>
    <w:uiPriority w:val="99"/>
    <w:pPr>
      <w:widowControl/>
      <w:spacing w:before="100" w:beforeAutospacing="1" w:after="100" w:afterAutospacing="1"/>
      <w:jc w:val="left"/>
    </w:pPr>
    <w:rPr>
      <w:rFonts w:ascii="宋体" w:hAnsi="宋体" w:cs="宋体"/>
      <w:kern w:val="0"/>
      <w:sz w:val="24"/>
      <w:szCs w:val="24"/>
    </w:rPr>
  </w:style>
  <w:style w:type="table" w:styleId="12">
    <w:name w:val="Table Grid"/>
    <w:basedOn w:val="11"/>
    <w:autoRedefine/>
    <w:qFormat/>
    <w:uiPriority w:val="59"/>
    <w:rPr>
      <w:rFonts w:ascii="Calibri" w:hAnsi="Calibri"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page number"/>
    <w:basedOn w:val="13"/>
    <w:autoRedefine/>
    <w:qFormat/>
    <w:uiPriority w:val="0"/>
  </w:style>
  <w:style w:type="character" w:styleId="15">
    <w:name w:val="Hyperlink"/>
    <w:autoRedefine/>
    <w:qFormat/>
    <w:uiPriority w:val="0"/>
    <w:rPr>
      <w:color w:val="0000FF"/>
      <w:u w:val="single"/>
    </w:rPr>
  </w:style>
  <w:style w:type="character" w:customStyle="1" w:styleId="16">
    <w:name w:val="标题 1 Char"/>
    <w:basedOn w:val="13"/>
    <w:link w:val="2"/>
    <w:autoRedefine/>
    <w:qFormat/>
    <w:uiPriority w:val="0"/>
    <w:rPr>
      <w:rFonts w:ascii="Times New Roman" w:hAnsi="Times New Roman" w:eastAsia="MS Gothic" w:cs="Times New Roman"/>
      <w:b/>
      <w:bCs/>
      <w:kern w:val="44"/>
      <w:sz w:val="44"/>
      <w:szCs w:val="44"/>
      <w:lang w:val="zh-CN" w:eastAsia="zh-CN"/>
    </w:rPr>
  </w:style>
  <w:style w:type="character" w:customStyle="1" w:styleId="17">
    <w:name w:val="页脚 Char"/>
    <w:basedOn w:val="13"/>
    <w:link w:val="7"/>
    <w:autoRedefine/>
    <w:qFormat/>
    <w:uiPriority w:val="99"/>
    <w:rPr>
      <w:rFonts w:ascii="Times New Roman" w:hAnsi="Times New Roman" w:eastAsia="宋体" w:cs="Times New Roman"/>
      <w:sz w:val="18"/>
      <w:szCs w:val="18"/>
    </w:rPr>
  </w:style>
  <w:style w:type="character" w:customStyle="1" w:styleId="18">
    <w:name w:val="页眉 Char"/>
    <w:basedOn w:val="13"/>
    <w:link w:val="8"/>
    <w:autoRedefine/>
    <w:qFormat/>
    <w:uiPriority w:val="0"/>
    <w:rPr>
      <w:rFonts w:ascii="Times New Roman" w:hAnsi="Times New Roman" w:eastAsia="宋体" w:cs="Times New Roman"/>
      <w:sz w:val="18"/>
      <w:szCs w:val="18"/>
    </w:rPr>
  </w:style>
  <w:style w:type="character" w:customStyle="1" w:styleId="19">
    <w:name w:val="页脚 Char Char"/>
    <w:autoRedefine/>
    <w:qFormat/>
    <w:uiPriority w:val="0"/>
    <w:rPr>
      <w:rFonts w:ascii="Times New Roman" w:hAnsi="Times New Roman" w:eastAsia="宋体" w:cs="Times New Roman"/>
      <w:sz w:val="18"/>
      <w:szCs w:val="18"/>
    </w:rPr>
  </w:style>
  <w:style w:type="character" w:customStyle="1" w:styleId="20">
    <w:name w:val="正文缩进 Char"/>
    <w:link w:val="4"/>
    <w:autoRedefine/>
    <w:qFormat/>
    <w:uiPriority w:val="0"/>
    <w:rPr>
      <w:sz w:val="28"/>
    </w:rPr>
  </w:style>
  <w:style w:type="character" w:customStyle="1" w:styleId="21">
    <w:name w:val="正文啊 Char Char"/>
    <w:link w:val="22"/>
    <w:autoRedefine/>
    <w:qFormat/>
    <w:uiPriority w:val="0"/>
    <w:rPr>
      <w:rFonts w:ascii="仿宋_GB2312" w:hAnsi="宋体" w:eastAsia="仿宋_GB2312"/>
      <w:bCs/>
      <w:sz w:val="30"/>
      <w:szCs w:val="30"/>
    </w:rPr>
  </w:style>
  <w:style w:type="paragraph" w:customStyle="1" w:styleId="22">
    <w:name w:val="正文啊"/>
    <w:basedOn w:val="1"/>
    <w:link w:val="21"/>
    <w:autoRedefine/>
    <w:qFormat/>
    <w:uiPriority w:val="0"/>
    <w:pPr>
      <w:spacing w:line="560" w:lineRule="exact"/>
      <w:ind w:firstLine="600" w:firstLineChars="200"/>
    </w:pPr>
    <w:rPr>
      <w:rFonts w:ascii="仿宋_GB2312" w:hAnsi="宋体" w:eastAsia="仿宋_GB2312" w:cstheme="minorBidi"/>
      <w:bCs/>
      <w:sz w:val="30"/>
      <w:szCs w:val="30"/>
    </w:rPr>
  </w:style>
  <w:style w:type="paragraph" w:customStyle="1" w:styleId="23">
    <w:name w:val="Char"/>
    <w:basedOn w:val="1"/>
    <w:next w:val="1"/>
    <w:autoRedefine/>
    <w:qFormat/>
    <w:uiPriority w:val="0"/>
    <w:pPr>
      <w:widowControl/>
      <w:spacing w:line="360" w:lineRule="auto"/>
      <w:jc w:val="left"/>
    </w:pPr>
    <w:rPr>
      <w:rFonts w:ascii="Times New Roman" w:hAnsi="Times New Roman"/>
      <w:kern w:val="0"/>
      <w:szCs w:val="20"/>
      <w:lang w:eastAsia="en-US"/>
    </w:rPr>
  </w:style>
  <w:style w:type="character" w:customStyle="1" w:styleId="24">
    <w:name w:val="批注框文本 Char"/>
    <w:basedOn w:val="13"/>
    <w:link w:val="6"/>
    <w:autoRedefine/>
    <w:qFormat/>
    <w:uiPriority w:val="99"/>
    <w:rPr>
      <w:rFonts w:ascii="Times New Roman" w:hAnsi="Times New Roman" w:eastAsia="宋体" w:cs="Times New Roman"/>
      <w:sz w:val="18"/>
      <w:szCs w:val="18"/>
      <w:lang w:val="zh-CN" w:eastAsia="zh-CN"/>
    </w:rPr>
  </w:style>
  <w:style w:type="character" w:customStyle="1" w:styleId="25">
    <w:name w:val="日期 Char"/>
    <w:basedOn w:val="13"/>
    <w:link w:val="5"/>
    <w:autoRedefine/>
    <w:qFormat/>
    <w:uiPriority w:val="0"/>
    <w:rPr>
      <w:rFonts w:ascii="Times New Roman" w:hAnsi="Times New Roman" w:eastAsia="宋体" w:cs="Times New Roman"/>
      <w:szCs w:val="24"/>
    </w:rPr>
  </w:style>
  <w:style w:type="paragraph" w:customStyle="1" w:styleId="26">
    <w:name w:val="Default Paragraph Char Char Char Char"/>
    <w:basedOn w:val="1"/>
    <w:next w:val="1"/>
    <w:autoRedefine/>
    <w:qFormat/>
    <w:uiPriority w:val="0"/>
    <w:pPr>
      <w:widowControl/>
      <w:spacing w:line="360" w:lineRule="auto"/>
      <w:jc w:val="center"/>
    </w:pPr>
    <w:rPr>
      <w:rFonts w:ascii="Times New Roman" w:hAnsi="Times New Roman" w:eastAsia="方正小标宋简体"/>
      <w:kern w:val="0"/>
      <w:sz w:val="44"/>
      <w:szCs w:val="20"/>
      <w:lang w:eastAsia="en-US"/>
    </w:rPr>
  </w:style>
  <w:style w:type="paragraph" w:customStyle="1" w:styleId="27">
    <w:name w:val="1正文"/>
    <w:basedOn w:val="1"/>
    <w:autoRedefine/>
    <w:qFormat/>
    <w:uiPriority w:val="0"/>
    <w:pPr>
      <w:autoSpaceDE/>
      <w:autoSpaceDN/>
      <w:spacing w:line="360" w:lineRule="auto"/>
      <w:ind w:firstLine="200" w:firstLineChars="200"/>
      <w:jc w:val="both"/>
    </w:pPr>
    <w:rPr>
      <w:rFonts w:ascii="仿宋_GB2312" w:eastAsia="仿宋_GB2312" w:cs="Times New Roman"/>
      <w:kern w:val="2"/>
      <w:sz w:val="28"/>
      <w:szCs w:val="28"/>
      <w:lang w:val="en-US" w:bidi="ar-SA"/>
    </w:rPr>
  </w:style>
  <w:style w:type="paragraph" w:customStyle="1" w:styleId="28">
    <w:name w:val="Heading #2|1"/>
    <w:basedOn w:val="1"/>
    <w:autoRedefine/>
    <w:qFormat/>
    <w:uiPriority w:val="0"/>
    <w:pPr>
      <w:widowControl w:val="0"/>
      <w:shd w:val="clear" w:color="auto" w:fill="auto"/>
      <w:spacing w:after="170" w:line="353" w:lineRule="auto"/>
      <w:ind w:left="1480"/>
      <w:outlineLvl w:val="1"/>
    </w:pPr>
    <w:rPr>
      <w:rFonts w:ascii="宋体" w:hAnsi="宋体" w:eastAsia="宋体" w:cs="宋体"/>
      <w:b/>
      <w:bCs/>
      <w:sz w:val="28"/>
      <w:szCs w:val="28"/>
      <w:u w:val="none"/>
      <w:shd w:val="clear" w:color="auto" w:fill="auto"/>
      <w:lang w:val="zh-TW" w:eastAsia="zh-TW" w:bidi="zh-TW"/>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2323</Words>
  <Characters>2524</Characters>
  <Lines>17</Lines>
  <Paragraphs>4</Paragraphs>
  <TotalTime>5</TotalTime>
  <ScaleCrop>false</ScaleCrop>
  <LinksUpToDate>false</LinksUpToDate>
  <CharactersWithSpaces>2660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2025-03-05T00:48:00Z</dcterms:created>
  <dc:creator>王焱</dc:creator>
  <cp:lastModifiedBy>南十</cp:lastModifiedBy>
  <cp:lastPrinted>2025-03-17T03:16:00Z</cp:lastPrinted>
  <dcterms:modified xsi:type="dcterms:W3CDTF">2025-03-17T08:53:10Z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99E79589608D434A9AF826810C1158BC_13</vt:lpwstr>
  </property>
  <property fmtid="{D5CDD505-2E9C-101B-9397-08002B2CF9AE}" pid="4" name="KSOTemplateDocerSaveRecord">
    <vt:lpwstr>eyJoZGlkIjoiMDQ5NjdiODMxODg3NGMxODRhNjIzNGEyNjUwZTAzNDAiLCJ1c2VySWQiOiI1OTQ4MTI0NjEifQ==</vt:lpwstr>
  </property>
</Properties>
</file>