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3AE8">
      <w:pPr>
        <w:pStyle w:val="2"/>
        <w:spacing w:line="360" w:lineRule="auto"/>
        <w:ind w:firstLine="216"/>
        <w:jc w:val="center"/>
        <w:rPr>
          <w:rFonts w:ascii="宋体" w:hAnsi="宋体" w:eastAsia="宋体"/>
          <w:b/>
          <w:sz w:val="44"/>
          <w:szCs w:val="44"/>
        </w:rPr>
      </w:pPr>
      <w:bookmarkStart w:id="1" w:name="_GoBack"/>
      <w:bookmarkEnd w:id="1"/>
      <w:r>
        <w:rPr>
          <w:rFonts w:hint="eastAsia" w:ascii="宋体" w:hAnsi="宋体" w:eastAsia="宋体"/>
          <w:b/>
          <w:sz w:val="44"/>
          <w:szCs w:val="44"/>
        </w:rPr>
        <w:t>五、综合评分法详细评审</w:t>
      </w:r>
      <w:bookmarkStart w:id="0" w:name="_Hlk514734883"/>
      <w:r>
        <w:rPr>
          <w:rFonts w:hint="eastAsia" w:ascii="宋体" w:hAnsi="宋体" w:eastAsia="宋体"/>
          <w:b/>
          <w:sz w:val="44"/>
          <w:szCs w:val="44"/>
        </w:rPr>
        <w:t>指标及得分计算</w:t>
      </w:r>
      <w:bookmarkEnd w:id="0"/>
    </w:p>
    <w:p w14:paraId="61FE0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本项目综合评分总分为</w:t>
      </w:r>
      <w:r>
        <w:rPr>
          <w:rFonts w:hint="eastAsia" w:ascii="Times New Roman" w:hAnsi="Times New Roman"/>
          <w:sz w:val="28"/>
          <w:szCs w:val="28"/>
        </w:rPr>
        <w:t>100</w:t>
      </w:r>
      <w:r>
        <w:rPr>
          <w:rFonts w:hint="eastAsia" w:ascii="宋体" w:hAnsi="宋体"/>
          <w:sz w:val="28"/>
          <w:szCs w:val="28"/>
        </w:rPr>
        <w:t>分，其中：商务技术部分满分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分，商务报价分满分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分。具体评分细则如下：</w:t>
      </w:r>
    </w:p>
    <w:tbl>
      <w:tblPr>
        <w:tblStyle w:val="6"/>
        <w:tblW w:w="99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342"/>
        <w:gridCol w:w="6700"/>
        <w:gridCol w:w="1425"/>
      </w:tblGrid>
      <w:tr w14:paraId="36C40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8E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28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3"/>
                <w:szCs w:val="21"/>
              </w:rPr>
              <w:t>类别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0E4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28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pacing w:val="-9"/>
                <w:szCs w:val="21"/>
              </w:rPr>
              <w:t>内</w:t>
            </w:r>
            <w:r>
              <w:rPr>
                <w:rFonts w:ascii="宋体" w:hAnsi="宋体" w:cs="宋体"/>
                <w:b/>
                <w:bCs/>
                <w:spacing w:val="-8"/>
                <w:szCs w:val="21"/>
              </w:rPr>
              <w:t>容</w:t>
            </w:r>
          </w:p>
        </w:tc>
        <w:tc>
          <w:tcPr>
            <w:tcW w:w="6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837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28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pacing w:val="-2"/>
                <w:szCs w:val="21"/>
              </w:rPr>
              <w:t>编列内容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218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280" w:lineRule="exact"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pacing w:val="-4"/>
                <w:szCs w:val="21"/>
              </w:rPr>
              <w:t>备</w:t>
            </w:r>
            <w:r>
              <w:rPr>
                <w:rFonts w:ascii="宋体" w:hAnsi="宋体" w:cs="宋体"/>
                <w:b/>
                <w:bCs/>
                <w:spacing w:val="-2"/>
                <w:szCs w:val="21"/>
              </w:rPr>
              <w:t>注</w:t>
            </w:r>
          </w:p>
        </w:tc>
      </w:tr>
      <w:tr w14:paraId="214FC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98C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line="280" w:lineRule="exact"/>
              <w:jc w:val="center"/>
              <w:textAlignment w:val="auto"/>
              <w:rPr>
                <w:rFonts w:ascii="Times New Roman" w:hAnsi="Times New Roman" w:eastAsia="Times New Roman"/>
                <w:szCs w:val="21"/>
              </w:rPr>
            </w:pPr>
            <w:r>
              <w:rPr>
                <w:rFonts w:ascii="Times New Roman" w:hAnsi="Times New Roman" w:eastAsia="Times New Roman"/>
                <w:spacing w:val="-1"/>
                <w:szCs w:val="21"/>
              </w:rPr>
              <w:t>1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A2F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80" w:lineRule="exact"/>
              <w:ind w:right="111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4"/>
                <w:szCs w:val="21"/>
              </w:rPr>
              <w:t>分</w:t>
            </w:r>
            <w:r>
              <w:rPr>
                <w:rFonts w:ascii="宋体" w:hAnsi="宋体" w:cs="宋体"/>
                <w:spacing w:val="-3"/>
                <w:szCs w:val="21"/>
              </w:rPr>
              <w:t>值</w:t>
            </w:r>
            <w:r>
              <w:rPr>
                <w:rFonts w:ascii="宋体" w:hAnsi="宋体" w:cs="宋体"/>
                <w:spacing w:val="-2"/>
                <w:szCs w:val="21"/>
              </w:rPr>
              <w:t>构成</w:t>
            </w:r>
          </w:p>
          <w:p w14:paraId="6632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80" w:lineRule="exact"/>
              <w:ind w:right="111"/>
              <w:jc w:val="left"/>
              <w:textAlignment w:val="auto"/>
              <w:rPr>
                <w:rFonts w:ascii="Times New Roman" w:hAnsi="Times New Roman" w:eastAsia="Times New Roman"/>
                <w:szCs w:val="21"/>
              </w:rPr>
            </w:pPr>
            <w:r>
              <w:rPr>
                <w:rFonts w:ascii="Times New Roman" w:hAnsi="Times New Roman" w:eastAsia="Times New Roman"/>
                <w:spacing w:val="-8"/>
                <w:szCs w:val="21"/>
              </w:rPr>
              <w:t>(</w:t>
            </w:r>
            <w:r>
              <w:rPr>
                <w:rFonts w:ascii="宋体" w:hAnsi="宋体" w:cs="宋体"/>
                <w:spacing w:val="-6"/>
                <w:szCs w:val="21"/>
              </w:rPr>
              <w:t>总分</w:t>
            </w:r>
            <w:r>
              <w:rPr>
                <w:rFonts w:ascii="Times New Roman" w:hAnsi="Times New Roman" w:eastAsia="Times New Roman"/>
                <w:spacing w:val="-6"/>
                <w:szCs w:val="21"/>
              </w:rPr>
              <w:t>100</w:t>
            </w:r>
            <w:r>
              <w:rPr>
                <w:rFonts w:ascii="宋体" w:hAnsi="宋体" w:cs="宋体"/>
                <w:spacing w:val="-6"/>
                <w:szCs w:val="21"/>
              </w:rPr>
              <w:t>分</w:t>
            </w:r>
            <w:r>
              <w:rPr>
                <w:rFonts w:ascii="Times New Roman" w:hAnsi="Times New Roman" w:eastAsia="Times New Roman"/>
                <w:spacing w:val="-6"/>
                <w:szCs w:val="21"/>
              </w:rPr>
              <w:t>)</w:t>
            </w:r>
          </w:p>
        </w:tc>
        <w:tc>
          <w:tcPr>
            <w:tcW w:w="6700" w:type="dxa"/>
            <w:tcBorders>
              <w:top w:val="single" w:color="000000" w:sz="2" w:space="0"/>
              <w:bottom w:val="single" w:color="000000" w:sz="2" w:space="0"/>
            </w:tcBorders>
          </w:tcPr>
          <w:p w14:paraId="49588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80" w:lineRule="exact"/>
              <w:ind w:left="112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9"/>
                <w:szCs w:val="21"/>
              </w:rPr>
              <w:t xml:space="preserve">商务技术部分： </w:t>
            </w:r>
            <w:r>
              <w:rPr>
                <w:rFonts w:hint="eastAsia" w:ascii="Times New Roman" w:hAnsi="Times New Roman" w:cs="宋体"/>
                <w:spacing w:val="-9"/>
                <w:szCs w:val="21"/>
                <w:u w:val="single"/>
              </w:rPr>
              <w:t>80</w:t>
            </w:r>
            <w:r>
              <w:rPr>
                <w:rFonts w:ascii="宋体" w:hAnsi="宋体" w:cs="宋体"/>
                <w:spacing w:val="-8"/>
                <w:szCs w:val="21"/>
              </w:rPr>
              <w:t>分</w:t>
            </w:r>
          </w:p>
          <w:p w14:paraId="3C796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80" w:lineRule="exact"/>
              <w:ind w:left="106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1"/>
                <w:szCs w:val="21"/>
              </w:rPr>
              <w:t>报</w:t>
            </w:r>
            <w:r>
              <w:rPr>
                <w:rFonts w:ascii="宋体" w:hAnsi="宋体" w:cs="宋体"/>
                <w:spacing w:val="-10"/>
                <w:szCs w:val="21"/>
              </w:rPr>
              <w:t xml:space="preserve">价部分： </w:t>
            </w:r>
            <w:r>
              <w:rPr>
                <w:rFonts w:hint="eastAsia" w:ascii="Times New Roman" w:hAnsi="Times New Roman" w:cs="宋体"/>
                <w:spacing w:val="-10"/>
                <w:szCs w:val="21"/>
                <w:u w:val="single"/>
              </w:rPr>
              <w:t>20</w:t>
            </w:r>
            <w:r>
              <w:rPr>
                <w:rFonts w:ascii="宋体" w:hAnsi="宋体" w:cs="宋体"/>
                <w:spacing w:val="-10"/>
                <w:szCs w:val="21"/>
              </w:rPr>
              <w:t>分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</w:tcPr>
          <w:p w14:paraId="7FE2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Arial"/>
              </w:rPr>
            </w:pPr>
          </w:p>
        </w:tc>
      </w:tr>
      <w:tr w14:paraId="38752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  <w:jc w:val="center"/>
        </w:trPr>
        <w:tc>
          <w:tcPr>
            <w:tcW w:w="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53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80" w:lineRule="exact"/>
              <w:jc w:val="center"/>
              <w:textAlignment w:val="auto"/>
              <w:rPr>
                <w:rFonts w:ascii="Times New Roman" w:hAnsi="Times New Roman" w:eastAsia="Times New Roman"/>
                <w:szCs w:val="21"/>
              </w:rPr>
            </w:pPr>
            <w:r>
              <w:rPr>
                <w:rFonts w:ascii="Times New Roman" w:hAnsi="Times New Roman" w:eastAsia="Times New Roman"/>
                <w:spacing w:val="-1"/>
                <w:szCs w:val="21"/>
              </w:rPr>
              <w:t>2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0CC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80" w:lineRule="exact"/>
              <w:ind w:right="181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响</w:t>
            </w:r>
            <w:r>
              <w:rPr>
                <w:rFonts w:ascii="宋体" w:hAnsi="宋体" w:cs="宋体"/>
                <w:spacing w:val="-4"/>
                <w:szCs w:val="21"/>
              </w:rPr>
              <w:t>应</w:t>
            </w:r>
            <w:r>
              <w:rPr>
                <w:rFonts w:ascii="宋体" w:hAnsi="宋体" w:cs="宋体"/>
                <w:spacing w:val="-3"/>
                <w:szCs w:val="21"/>
              </w:rPr>
              <w:t>报价得</w:t>
            </w:r>
          </w:p>
          <w:p w14:paraId="6B76F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80" w:lineRule="exact"/>
              <w:ind w:right="181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3"/>
                <w:szCs w:val="21"/>
              </w:rPr>
              <w:t>分</w:t>
            </w:r>
            <w:r>
              <w:rPr>
                <w:rFonts w:ascii="宋体" w:hAnsi="宋体" w:cs="宋体"/>
                <w:spacing w:val="-2"/>
                <w:szCs w:val="21"/>
              </w:rPr>
              <w:t>计算方法</w:t>
            </w:r>
          </w:p>
        </w:tc>
        <w:tc>
          <w:tcPr>
            <w:tcW w:w="6700" w:type="dxa"/>
            <w:tcBorders>
              <w:top w:val="single" w:color="000000" w:sz="2" w:space="0"/>
              <w:bottom w:val="single" w:color="000000" w:sz="2" w:space="0"/>
            </w:tcBorders>
          </w:tcPr>
          <w:p w14:paraId="2AAA5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80" w:lineRule="exact"/>
              <w:ind w:left="124" w:right="155" w:hanging="6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响应报价不得超过最高限价，否则作无效响</w:t>
            </w:r>
            <w:r>
              <w:rPr>
                <w:rFonts w:ascii="宋体" w:hAnsi="宋体" w:cs="宋体"/>
                <w:szCs w:val="21"/>
              </w:rPr>
              <w:t>应处理；通过初步评审</w:t>
            </w:r>
            <w:r>
              <w:rPr>
                <w:rFonts w:ascii="宋体" w:hAnsi="宋体" w:cs="宋体"/>
                <w:spacing w:val="-8"/>
                <w:szCs w:val="21"/>
              </w:rPr>
              <w:t>的</w:t>
            </w:r>
            <w:r>
              <w:rPr>
                <w:rFonts w:ascii="宋体" w:hAnsi="宋体" w:cs="宋体"/>
                <w:spacing w:val="-4"/>
                <w:szCs w:val="21"/>
              </w:rPr>
              <w:t>响应报价参与报价评审。</w:t>
            </w:r>
          </w:p>
          <w:p w14:paraId="03A6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8" w:right="201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满足磋商文件要求且报价最低的为响应基准价，其价格分为满分</w:t>
            </w:r>
            <w:r>
              <w:rPr>
                <w:rFonts w:ascii="宋体" w:hAnsi="宋体" w:cs="宋体"/>
                <w:szCs w:val="21"/>
              </w:rPr>
              <w:t>，</w:t>
            </w:r>
            <w:r>
              <w:rPr>
                <w:rFonts w:ascii="宋体" w:hAnsi="宋体" w:cs="宋体"/>
                <w:spacing w:val="-1"/>
                <w:szCs w:val="21"/>
              </w:rPr>
              <w:t>其他响应报价得分统一按照下列公式计算：</w:t>
            </w:r>
            <w:r>
              <w:rPr>
                <w:rFonts w:hint="eastAsia" w:ascii="宋体" w:hAnsi="宋体" w:cs="宋体"/>
                <w:spacing w:val="-2"/>
                <w:szCs w:val="21"/>
              </w:rPr>
              <w:t>最后报价得分＝（评标基准价/最后报价）×</w:t>
            </w:r>
            <w:r>
              <w:rPr>
                <w:rFonts w:hint="eastAsia" w:ascii="Times New Roman" w:hAnsi="Times New Roman" w:cs="宋体"/>
                <w:spacing w:val="-2"/>
                <w:szCs w:val="21"/>
              </w:rPr>
              <w:t>20</w:t>
            </w:r>
            <w:r>
              <w:rPr>
                <w:rFonts w:hint="eastAsia" w:ascii="宋体" w:hAnsi="宋体" w:cs="宋体"/>
                <w:spacing w:val="-2"/>
                <w:szCs w:val="21"/>
              </w:rPr>
              <w:t>％×</w:t>
            </w:r>
            <w:r>
              <w:rPr>
                <w:rFonts w:hint="eastAsia" w:ascii="Times New Roman" w:hAnsi="Times New Roman" w:cs="宋体"/>
                <w:spacing w:val="-2"/>
                <w:szCs w:val="21"/>
              </w:rPr>
              <w:t>100</w:t>
            </w:r>
            <w:r>
              <w:rPr>
                <w:rFonts w:hint="eastAsia" w:ascii="宋体" w:hAnsi="宋体" w:cs="宋体"/>
                <w:spacing w:val="-2"/>
                <w:szCs w:val="21"/>
              </w:rPr>
              <w:t>。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</w:tcPr>
          <w:p w14:paraId="03506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Arial"/>
              </w:rPr>
            </w:pPr>
          </w:p>
        </w:tc>
      </w:tr>
      <w:tr w14:paraId="3DA37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943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280" w:lineRule="exact"/>
              <w:jc w:val="center"/>
              <w:textAlignment w:val="auto"/>
              <w:rPr>
                <w:rFonts w:ascii="Times New Roman" w:hAnsi="Times New Roman" w:eastAsia="Times New Roman"/>
                <w:spacing w:val="-1"/>
                <w:szCs w:val="21"/>
              </w:rPr>
            </w:pPr>
            <w:r>
              <w:rPr>
                <w:rFonts w:ascii="宋体" w:hAnsi="宋体" w:cs="宋体"/>
                <w:b/>
                <w:bCs/>
                <w:spacing w:val="-3"/>
                <w:szCs w:val="21"/>
              </w:rPr>
              <w:t>类</w:t>
            </w:r>
            <w:r>
              <w:rPr>
                <w:rFonts w:ascii="宋体" w:hAnsi="宋体" w:cs="宋体"/>
                <w:b/>
                <w:bCs/>
                <w:spacing w:val="-2"/>
                <w:szCs w:val="21"/>
              </w:rPr>
              <w:t>别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82E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280" w:lineRule="exact"/>
              <w:jc w:val="center"/>
              <w:textAlignment w:val="auto"/>
              <w:rPr>
                <w:rFonts w:ascii="宋体" w:hAnsi="宋体" w:cs="宋体"/>
                <w:spacing w:val="-6"/>
                <w:szCs w:val="21"/>
              </w:rPr>
            </w:pPr>
            <w:r>
              <w:rPr>
                <w:rFonts w:ascii="宋体" w:hAnsi="宋体" w:cs="宋体"/>
                <w:b/>
                <w:bCs/>
                <w:spacing w:val="-9"/>
                <w:szCs w:val="21"/>
              </w:rPr>
              <w:t>内</w:t>
            </w:r>
            <w:r>
              <w:rPr>
                <w:rFonts w:ascii="宋体" w:hAnsi="宋体" w:cs="宋体"/>
                <w:b/>
                <w:bCs/>
                <w:spacing w:val="-8"/>
                <w:szCs w:val="21"/>
              </w:rPr>
              <w:t>容</w:t>
            </w:r>
          </w:p>
        </w:tc>
        <w:tc>
          <w:tcPr>
            <w:tcW w:w="6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41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280" w:lineRule="exact"/>
              <w:jc w:val="center"/>
              <w:textAlignment w:val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ascii="宋体" w:hAnsi="宋体" w:cs="宋体"/>
                <w:b/>
                <w:bCs/>
                <w:spacing w:val="-2"/>
                <w:szCs w:val="21"/>
              </w:rPr>
              <w:t>编列内容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C36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280" w:lineRule="exact"/>
              <w:jc w:val="center"/>
              <w:textAlignment w:val="auto"/>
              <w:rPr>
                <w:rFonts w:ascii="Arial"/>
              </w:rPr>
            </w:pPr>
            <w:r>
              <w:rPr>
                <w:rFonts w:ascii="宋体" w:hAnsi="宋体" w:cs="宋体"/>
                <w:b/>
                <w:bCs/>
                <w:spacing w:val="-4"/>
                <w:szCs w:val="21"/>
              </w:rPr>
              <w:t>分</w:t>
            </w:r>
            <w:r>
              <w:rPr>
                <w:rFonts w:ascii="宋体" w:hAnsi="宋体" w:cs="宋体"/>
                <w:b/>
                <w:bCs/>
                <w:spacing w:val="-2"/>
                <w:szCs w:val="21"/>
              </w:rPr>
              <w:t>值</w:t>
            </w:r>
          </w:p>
        </w:tc>
      </w:tr>
      <w:tr w14:paraId="3B52D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  <w:jc w:val="center"/>
        </w:trPr>
        <w:tc>
          <w:tcPr>
            <w:tcW w:w="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C34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80" w:lineRule="exact"/>
              <w:jc w:val="center"/>
              <w:textAlignment w:val="auto"/>
              <w:rPr>
                <w:rFonts w:ascii="Times New Roman" w:hAnsi="Times New Roman"/>
                <w:spacing w:val="-1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184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both"/>
              <w:textAlignment w:val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供应商业绩</w:t>
            </w:r>
          </w:p>
        </w:tc>
        <w:tc>
          <w:tcPr>
            <w:tcW w:w="6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B2C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8" w:right="201"/>
              <w:jc w:val="both"/>
              <w:textAlignment w:val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自</w:t>
            </w:r>
            <w:r>
              <w:rPr>
                <w:rFonts w:hint="eastAsia" w:ascii="Times New Roman" w:hAnsi="Times New Roman" w:cs="宋体"/>
                <w:spacing w:val="-2"/>
                <w:szCs w:val="21"/>
              </w:rPr>
              <w:t>2020</w:t>
            </w:r>
            <w:r>
              <w:rPr>
                <w:rFonts w:hint="eastAsia" w:ascii="宋体" w:hAnsi="宋体" w:cs="宋体"/>
                <w:spacing w:val="-2"/>
                <w:szCs w:val="21"/>
              </w:rPr>
              <w:t>年</w:t>
            </w:r>
            <w:r>
              <w:rPr>
                <w:rFonts w:hint="eastAsia" w:ascii="Times New Roman" w:hAnsi="Times New Roman" w:cs="宋体"/>
                <w:spacing w:val="-2"/>
                <w:szCs w:val="21"/>
              </w:rPr>
              <w:t>1</w:t>
            </w:r>
            <w:r>
              <w:rPr>
                <w:rFonts w:hint="eastAsia" w:ascii="宋体" w:hAnsi="宋体" w:cs="宋体"/>
                <w:spacing w:val="-2"/>
                <w:szCs w:val="21"/>
              </w:rPr>
              <w:t>月</w:t>
            </w:r>
            <w:r>
              <w:rPr>
                <w:rFonts w:hint="eastAsia" w:ascii="Times New Roman" w:hAnsi="Times New Roman" w:cs="宋体"/>
                <w:spacing w:val="-2"/>
                <w:szCs w:val="21"/>
              </w:rPr>
              <w:t>1</w:t>
            </w:r>
            <w:r>
              <w:rPr>
                <w:rFonts w:hint="eastAsia" w:ascii="宋体" w:hAnsi="宋体" w:cs="宋体"/>
                <w:spacing w:val="-2"/>
                <w:szCs w:val="21"/>
              </w:rPr>
              <w:t xml:space="preserve">日以来（以合同签订时间为准），供应商具有科普类、全民科学素质相关项目服务、宣传服务业绩的，每提供 </w:t>
            </w:r>
            <w:r>
              <w:rPr>
                <w:rFonts w:hint="eastAsia" w:ascii="Times New Roman" w:hAnsi="Times New Roman" w:cs="宋体"/>
                <w:spacing w:val="-2"/>
                <w:szCs w:val="21"/>
              </w:rPr>
              <w:t>1</w:t>
            </w:r>
            <w:r>
              <w:rPr>
                <w:rFonts w:hint="eastAsia" w:ascii="宋体" w:hAnsi="宋体" w:cs="宋体"/>
                <w:spacing w:val="-2"/>
                <w:szCs w:val="21"/>
              </w:rPr>
              <w:t xml:space="preserve"> 个业绩得</w:t>
            </w:r>
            <w:r>
              <w:rPr>
                <w:rFonts w:hint="eastAsia" w:ascii="Times New Roman" w:hAnsi="Times New Roman" w:cs="宋体"/>
                <w:spacing w:val="-2"/>
                <w:szCs w:val="21"/>
              </w:rPr>
              <w:t>5</w:t>
            </w:r>
            <w:r>
              <w:rPr>
                <w:rFonts w:hint="eastAsia" w:ascii="宋体" w:hAnsi="宋体" w:cs="宋体"/>
                <w:spacing w:val="-2"/>
                <w:szCs w:val="21"/>
              </w:rPr>
              <w:t>分，满分</w:t>
            </w:r>
            <w:r>
              <w:rPr>
                <w:rFonts w:hint="eastAsia" w:ascii="Times New Roman" w:hAnsi="Times New Roman" w:cs="宋体"/>
                <w:spacing w:val="-2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spacing w:val="-2"/>
                <w:szCs w:val="21"/>
              </w:rPr>
              <w:t>0</w:t>
            </w:r>
            <w:r>
              <w:rPr>
                <w:rFonts w:hint="eastAsia" w:ascii="宋体" w:hAnsi="宋体" w:cs="宋体"/>
                <w:spacing w:val="-2"/>
                <w:szCs w:val="21"/>
              </w:rPr>
              <w:t>分。</w:t>
            </w:r>
          </w:p>
          <w:p w14:paraId="11A1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8" w:right="201"/>
              <w:jc w:val="both"/>
              <w:textAlignment w:val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szCs w:val="21"/>
              </w:rPr>
              <w:t>注：响应文件中提供业绩合同扫描件或影印件。如合同不能体现项目签订时间、服务内容等关键评审内容的，须另附业主（或合同甲方）证明材料扫描件，否则不得分。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AD3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80" w:lineRule="exact"/>
              <w:jc w:val="center"/>
              <w:textAlignment w:val="auto"/>
              <w:rPr>
                <w:rFonts w:ascii="Arial"/>
              </w:rPr>
            </w:pPr>
            <w:r>
              <w:rPr>
                <w:rFonts w:ascii="Times New Roman" w:hAnsi="Times New Roman" w:eastAsia="Times New Roman"/>
                <w:spacing w:val="-8"/>
                <w:szCs w:val="21"/>
              </w:rPr>
              <w:t>0</w:t>
            </w:r>
            <w:r>
              <w:rPr>
                <w:rFonts w:ascii="Times New Roman" w:hAnsi="Times New Roman" w:eastAsia="Times New Roman"/>
                <w:spacing w:val="-7"/>
                <w:szCs w:val="21"/>
              </w:rPr>
              <w:t>-</w:t>
            </w:r>
            <w:r>
              <w:rPr>
                <w:rFonts w:hint="eastAsia" w:ascii="Times New Roman" w:hAnsi="Times New Roman" w:eastAsia="宋体"/>
                <w:spacing w:val="-7"/>
                <w:szCs w:val="21"/>
                <w:lang w:val="en-US" w:eastAsia="zh-CN"/>
              </w:rPr>
              <w:t>40</w:t>
            </w:r>
            <w:r>
              <w:rPr>
                <w:rFonts w:ascii="宋体" w:hAnsi="宋体" w:cs="宋体"/>
                <w:spacing w:val="-7"/>
                <w:szCs w:val="21"/>
              </w:rPr>
              <w:t>分</w:t>
            </w:r>
          </w:p>
        </w:tc>
      </w:tr>
      <w:tr w14:paraId="3E722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atLeast"/>
          <w:jc w:val="center"/>
        </w:trPr>
        <w:tc>
          <w:tcPr>
            <w:tcW w:w="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FDD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80" w:lineRule="exact"/>
              <w:jc w:val="center"/>
              <w:textAlignment w:val="auto"/>
              <w:rPr>
                <w:rFonts w:ascii="Times New Roman" w:hAnsi="Times New Roman"/>
                <w:spacing w:val="-1"/>
                <w:szCs w:val="21"/>
              </w:rPr>
            </w:pPr>
            <w:r>
              <w:rPr>
                <w:rFonts w:hint="eastAsia" w:ascii="Times New Roman" w:hAnsi="Times New Roman"/>
                <w:spacing w:val="-1"/>
                <w:szCs w:val="21"/>
              </w:rPr>
              <w:t>2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13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both"/>
              <w:textAlignment w:val="auto"/>
              <w:rPr>
                <w:rFonts w:ascii="宋体" w:hAnsi="宋体" w:cs="宋体"/>
                <w:spacing w:val="-6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Cs w:val="21"/>
              </w:rPr>
              <w:t>供应商资质</w:t>
            </w:r>
          </w:p>
        </w:tc>
        <w:tc>
          <w:tcPr>
            <w:tcW w:w="6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253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201"/>
              <w:jc w:val="both"/>
              <w:textAlignment w:val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Times New Roman" w:hAnsi="Times New Roman" w:cs="宋体"/>
                <w:spacing w:val="-2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pacing w:val="-2"/>
                <w:szCs w:val="21"/>
              </w:rPr>
              <w:t>供应商持有信息安全管理体系认证证书的，得</w:t>
            </w:r>
            <w:r>
              <w:rPr>
                <w:rFonts w:hint="eastAsia" w:ascii="Times New Roman" w:hAnsi="Times New Roman" w:cs="宋体"/>
                <w:spacing w:val="-2"/>
                <w:szCs w:val="21"/>
              </w:rPr>
              <w:t>5</w:t>
            </w:r>
            <w:r>
              <w:rPr>
                <w:rFonts w:hint="eastAsia" w:ascii="宋体" w:hAnsi="宋体" w:cs="宋体"/>
                <w:spacing w:val="-2"/>
                <w:szCs w:val="21"/>
              </w:rPr>
              <w:t>分。</w:t>
            </w:r>
          </w:p>
          <w:p w14:paraId="04134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201"/>
              <w:jc w:val="both"/>
              <w:textAlignment w:val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Times New Roman" w:hAnsi="Times New Roman" w:cs="宋体"/>
                <w:spacing w:val="-2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pacing w:val="-2"/>
                <w:szCs w:val="21"/>
              </w:rPr>
              <w:t>供应商持有诚信经营示范单位认证证书(AAA级诚信经营示范单位)的，得</w:t>
            </w:r>
            <w:r>
              <w:rPr>
                <w:rFonts w:hint="eastAsia" w:ascii="Times New Roman" w:hAnsi="Times New Roman" w:cs="宋体"/>
                <w:spacing w:val="-2"/>
                <w:szCs w:val="21"/>
              </w:rPr>
              <w:t>5</w:t>
            </w:r>
            <w:r>
              <w:rPr>
                <w:rFonts w:hint="eastAsia" w:ascii="宋体" w:hAnsi="宋体" w:cs="宋体"/>
                <w:spacing w:val="-2"/>
                <w:szCs w:val="21"/>
              </w:rPr>
              <w:t xml:space="preserve">分；                                        </w:t>
            </w:r>
          </w:p>
          <w:p w14:paraId="089EE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201"/>
              <w:jc w:val="both"/>
              <w:textAlignment w:val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Times New Roman" w:hAnsi="Times New Roman" w:cs="宋体"/>
                <w:spacing w:val="-2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pacing w:val="-2"/>
                <w:szCs w:val="21"/>
              </w:rPr>
              <w:t>供应商持有重合同守信用企业认证证书(AAA级重合同守信用企业)的，得</w:t>
            </w:r>
            <w:r>
              <w:rPr>
                <w:rFonts w:hint="eastAsia" w:ascii="Times New Roman" w:hAnsi="Times New Roman" w:cs="宋体"/>
                <w:spacing w:val="-2"/>
                <w:szCs w:val="21"/>
              </w:rPr>
              <w:t>5</w:t>
            </w:r>
            <w:r>
              <w:rPr>
                <w:rFonts w:hint="eastAsia" w:ascii="宋体" w:hAnsi="宋体" w:cs="宋体"/>
                <w:spacing w:val="-2"/>
                <w:szCs w:val="21"/>
              </w:rPr>
              <w:t>分。</w:t>
            </w:r>
          </w:p>
          <w:p w14:paraId="21B1A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201"/>
              <w:jc w:val="both"/>
              <w:textAlignment w:val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Times New Roman" w:hAnsi="Times New Roman" w:cs="宋体"/>
                <w:spacing w:val="-2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pacing w:val="-2"/>
                <w:szCs w:val="21"/>
              </w:rPr>
              <w:t>供应商持有质量服务诚信单位认证证书(AAA级质量服务诚信单位)的，得</w:t>
            </w:r>
            <w:r>
              <w:rPr>
                <w:rFonts w:hint="eastAsia" w:ascii="Times New Roman" w:hAnsi="Times New Roman" w:cs="宋体"/>
                <w:spacing w:val="-2"/>
                <w:szCs w:val="21"/>
              </w:rPr>
              <w:t>5</w:t>
            </w:r>
            <w:r>
              <w:rPr>
                <w:rFonts w:hint="eastAsia" w:ascii="宋体" w:hAnsi="宋体" w:cs="宋体"/>
                <w:spacing w:val="-2"/>
                <w:szCs w:val="21"/>
              </w:rPr>
              <w:t>分。</w:t>
            </w:r>
          </w:p>
          <w:p w14:paraId="47646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201"/>
              <w:jc w:val="both"/>
              <w:textAlignment w:val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szCs w:val="21"/>
              </w:rPr>
              <w:t>备注：响应文件中须提供证书扫描件或影印件。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B1C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/>
              </w:rPr>
            </w:pPr>
            <w:r>
              <w:rPr>
                <w:rFonts w:ascii="Times New Roman" w:hAnsi="Times New Roman" w:eastAsia="Times New Roman"/>
                <w:spacing w:val="-8"/>
                <w:szCs w:val="21"/>
              </w:rPr>
              <w:t>0</w:t>
            </w:r>
            <w:r>
              <w:rPr>
                <w:rFonts w:ascii="Times New Roman" w:hAnsi="Times New Roman" w:eastAsia="Times New Roman"/>
                <w:spacing w:val="-7"/>
                <w:szCs w:val="21"/>
              </w:rPr>
              <w:t>-</w:t>
            </w:r>
            <w:r>
              <w:rPr>
                <w:rFonts w:hint="eastAsia" w:ascii="Times New Roman" w:hAnsi="Times New Roman"/>
                <w:spacing w:val="-7"/>
                <w:szCs w:val="21"/>
                <w:lang w:val="en-US" w:eastAsia="zh-CN"/>
              </w:rPr>
              <w:t>20</w:t>
            </w:r>
            <w:r>
              <w:rPr>
                <w:rFonts w:ascii="宋体" w:hAnsi="宋体" w:cs="宋体"/>
                <w:spacing w:val="-7"/>
                <w:szCs w:val="21"/>
              </w:rPr>
              <w:t>分</w:t>
            </w:r>
          </w:p>
        </w:tc>
      </w:tr>
      <w:tr w14:paraId="68C33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3" w:hRule="atLeast"/>
          <w:jc w:val="center"/>
        </w:trPr>
        <w:tc>
          <w:tcPr>
            <w:tcW w:w="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814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8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-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pacing w:val="-1"/>
                <w:szCs w:val="21"/>
                <w:lang w:val="en-US" w:eastAsia="zh-CN"/>
              </w:rPr>
              <w:t>3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7B8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8"/>
              <w:jc w:val="both"/>
              <w:textAlignment w:val="auto"/>
              <w:rPr>
                <w:rFonts w:ascii="宋体" w:hAnsi="宋体" w:cs="宋体"/>
                <w:spacing w:val="-6"/>
                <w:szCs w:val="21"/>
              </w:rPr>
            </w:pPr>
            <w:r>
              <w:rPr>
                <w:rFonts w:hint="eastAsia"/>
              </w:rPr>
              <w:t>科普画廊设计及制作方案</w:t>
            </w:r>
          </w:p>
        </w:tc>
        <w:tc>
          <w:tcPr>
            <w:tcW w:w="6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B61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8" w:right="201"/>
              <w:jc w:val="both"/>
              <w:textAlignment w:val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供应商围绕采购文件要求制作科普画廊的设计及建设工作，进行横向比较：</w:t>
            </w:r>
          </w:p>
          <w:p w14:paraId="1BA2F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8" w:right="201"/>
              <w:jc w:val="both"/>
              <w:textAlignment w:val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满足采购的设计标准、建设要求，并设计新颖、创意思路立意突出，主旨明确，可行性强，得</w:t>
            </w:r>
            <w:r>
              <w:rPr>
                <w:rFonts w:hint="eastAsia" w:ascii="Times New Roman" w:hAnsi="Times New Roman" w:cs="宋体"/>
                <w:spacing w:val="-2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spacing w:val="-2"/>
                <w:szCs w:val="21"/>
              </w:rPr>
              <w:t>0</w:t>
            </w:r>
            <w:r>
              <w:rPr>
                <w:rFonts w:hint="eastAsia" w:ascii="宋体" w:hAnsi="宋体" w:cs="宋体"/>
                <w:spacing w:val="-2"/>
                <w:szCs w:val="21"/>
              </w:rPr>
              <w:t xml:space="preserve">分；               </w:t>
            </w:r>
          </w:p>
          <w:p w14:paraId="58F3A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8" w:right="201"/>
              <w:jc w:val="both"/>
              <w:textAlignment w:val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基本满足满足采购的设计标准、建设要求，素材设计比较良好，具备可行性，得</w:t>
            </w:r>
            <w:r>
              <w:rPr>
                <w:rFonts w:hint="eastAsia" w:ascii="Times New Roman" w:hAnsi="Times New Roman" w:cs="宋体"/>
                <w:spacing w:val="-2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spacing w:val="-2"/>
                <w:szCs w:val="21"/>
              </w:rPr>
              <w:t>0</w:t>
            </w:r>
            <w:r>
              <w:rPr>
                <w:rFonts w:hint="eastAsia" w:ascii="宋体" w:hAnsi="宋体" w:cs="宋体"/>
                <w:spacing w:val="-2"/>
                <w:szCs w:val="21"/>
              </w:rPr>
              <w:t xml:space="preserve">分；        </w:t>
            </w:r>
            <w:r>
              <w:rPr>
                <w:rFonts w:hint="eastAsia" w:ascii="宋体" w:hAnsi="宋体" w:cs="宋体"/>
                <w:spacing w:val="-2"/>
                <w:szCs w:val="21"/>
              </w:rPr>
              <w:tab/>
            </w:r>
          </w:p>
          <w:p w14:paraId="1C6FA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8" w:right="201"/>
              <w:jc w:val="both"/>
              <w:textAlignment w:val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创意设计思路老套、立意不准确、主旨不突出，可行性差，得</w:t>
            </w:r>
            <w:r>
              <w:rPr>
                <w:rFonts w:hint="eastAsia" w:ascii="Times New Roman" w:hAnsi="Times New Roman" w:cs="宋体"/>
                <w:spacing w:val="-2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pacing w:val="-2"/>
                <w:szCs w:val="21"/>
              </w:rPr>
              <w:t>分；</w:t>
            </w:r>
          </w:p>
          <w:p w14:paraId="28D41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8" w:right="201"/>
              <w:jc w:val="both"/>
              <w:textAlignment w:val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差或未提供不得分。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81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/>
              </w:rPr>
            </w:pPr>
            <w:r>
              <w:rPr>
                <w:rFonts w:ascii="Times New Roman" w:hAnsi="Times New Roman" w:eastAsia="Times New Roman"/>
                <w:spacing w:val="-8"/>
                <w:szCs w:val="21"/>
              </w:rPr>
              <w:t>0</w:t>
            </w:r>
            <w:r>
              <w:rPr>
                <w:rFonts w:ascii="Times New Roman" w:hAnsi="Times New Roman" w:eastAsia="Times New Roman"/>
                <w:spacing w:val="-7"/>
                <w:szCs w:val="21"/>
              </w:rPr>
              <w:t>-</w:t>
            </w:r>
            <w:r>
              <w:rPr>
                <w:rFonts w:hint="eastAsia" w:ascii="Times New Roman" w:hAnsi="Times New Roman"/>
                <w:spacing w:val="-7"/>
                <w:szCs w:val="21"/>
                <w:lang w:val="en-US" w:eastAsia="zh-CN"/>
              </w:rPr>
              <w:t>40</w:t>
            </w:r>
            <w:r>
              <w:rPr>
                <w:rFonts w:ascii="宋体" w:hAnsi="宋体" w:cs="宋体"/>
                <w:spacing w:val="-7"/>
                <w:szCs w:val="21"/>
              </w:rPr>
              <w:t>分</w:t>
            </w:r>
          </w:p>
        </w:tc>
      </w:tr>
    </w:tbl>
    <w:p w14:paraId="5DCC13FB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5B7F9"/>
    <w:multiLevelType w:val="singleLevel"/>
    <w:tmpl w:val="B985B7F9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F3A10"/>
    <w:rsid w:val="041F3A10"/>
    <w:rsid w:val="06D2293F"/>
    <w:rsid w:val="1D2D6153"/>
    <w:rsid w:val="262F7F34"/>
    <w:rsid w:val="34A45FE9"/>
    <w:rsid w:val="499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711</Words>
  <Characters>751</Characters>
  <Lines>0</Lines>
  <Paragraphs>0</Paragraphs>
  <TotalTime>0</TotalTime>
  <ScaleCrop>false</ScaleCrop>
  <LinksUpToDate>false</LinksUpToDate>
  <CharactersWithSpaces>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2026-03-05T06:42:00Z</dcterms:created>
  <dc:creator>宣宸磊</dc:creator>
  <cp:lastModifiedBy>一大碗</cp:lastModifiedBy>
  <dcterms:modified xsi:type="dcterms:W3CDTF">2026-03-05T08:49:10Z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87E8A9499CED47EE836B0F725DF259B9_13</vt:lpwstr>
  </property>
  <property fmtid="{D5CDD505-2E9C-101B-9397-08002B2CF9AE}" pid="4" name="KSOTemplateDocerSaveRecord">
    <vt:lpwstr>eyJoZGlkIjoiYTNlMmM0NTJlMDA5MjVkNjE3NTBhOTkxZDY3MjQ0ODQiLCJ1c2VySWQiOiIzOTg3NDIzMTQifQ==</vt:lpwstr>
  </property>
</Properties>
</file>