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left="-42" w:leftChars="-20" w:right="-42" w:rightChars="-20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瑶海区工业和信息化局公共服务清单（2025年版）</w:t>
      </w:r>
    </w:p>
    <w:tbl>
      <w:tblPr>
        <w:tblStyle w:val="8"/>
        <w:tblW w:w="99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4346"/>
        <w:gridCol w:w="42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37" w:type="dxa"/>
            <w:vAlign w:val="top"/>
          </w:tcPr>
          <w:p>
            <w:pPr>
              <w:spacing w:before="156" w:line="231" w:lineRule="auto"/>
              <w:ind w:left="4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4346" w:type="dxa"/>
            <w:vAlign w:val="top"/>
          </w:tcPr>
          <w:p>
            <w:pPr>
              <w:spacing w:before="155" w:line="230" w:lineRule="auto"/>
              <w:ind w:left="17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事项名称</w:t>
            </w:r>
          </w:p>
        </w:tc>
        <w:tc>
          <w:tcPr>
            <w:tcW w:w="4225" w:type="dxa"/>
            <w:vAlign w:val="top"/>
          </w:tcPr>
          <w:p>
            <w:pPr>
              <w:spacing w:before="155" w:line="230" w:lineRule="auto"/>
              <w:ind w:left="17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实施机构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7" w:type="dxa"/>
            <w:vAlign w:val="top"/>
          </w:tcPr>
          <w:p>
            <w:pPr>
              <w:spacing w:before="159" w:line="195" w:lineRule="auto"/>
              <w:ind w:left="63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1" w:line="225" w:lineRule="auto"/>
              <w:ind w:left="118"/>
            </w:pPr>
            <w:r>
              <w:rPr>
                <w:spacing w:val="9"/>
              </w:rPr>
              <w:t>节能法律、法规、规章和标准的宣传和培训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1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37" w:type="dxa"/>
            <w:vAlign w:val="top"/>
          </w:tcPr>
          <w:p>
            <w:pPr>
              <w:spacing w:before="151" w:line="195" w:lineRule="auto"/>
              <w:ind w:left="61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3" w:line="227" w:lineRule="auto"/>
              <w:ind w:left="118"/>
            </w:pPr>
            <w:r>
              <w:rPr>
                <w:spacing w:val="9"/>
              </w:rPr>
              <w:t>省级信息消费创新产品及体验中心申报推荐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6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>
            <w:pPr>
              <w:spacing w:before="136" w:line="195" w:lineRule="auto"/>
              <w:ind w:left="621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99" w:line="224" w:lineRule="auto"/>
              <w:ind w:left="129"/>
            </w:pPr>
            <w:r>
              <w:rPr>
                <w:spacing w:val="8"/>
              </w:rPr>
              <w:t>国家产业技术基础公共服务平台推荐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99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37" w:type="dxa"/>
            <w:vAlign w:val="top"/>
          </w:tcPr>
          <w:p>
            <w:pPr>
              <w:spacing w:before="157" w:line="195" w:lineRule="auto"/>
              <w:ind w:left="61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9" w:line="224" w:lineRule="auto"/>
              <w:ind w:left="129"/>
            </w:pPr>
            <w:r>
              <w:rPr>
                <w:spacing w:val="8"/>
              </w:rPr>
              <w:t>国家级中小企业公共服务示范平台推荐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9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7" w:type="dxa"/>
            <w:vAlign w:val="top"/>
          </w:tcPr>
          <w:p>
            <w:pPr>
              <w:spacing w:before="162" w:line="192" w:lineRule="auto"/>
              <w:ind w:left="622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0" w:line="227" w:lineRule="auto"/>
              <w:ind w:left="129"/>
            </w:pPr>
            <w:r>
              <w:rPr>
                <w:spacing w:val="7"/>
              </w:rPr>
              <w:t>国家技术创新示范企业推荐</w:t>
            </w:r>
            <w:bookmarkStart w:id="0" w:name="_GoBack"/>
            <w:bookmarkEnd w:id="0"/>
          </w:p>
        </w:tc>
        <w:tc>
          <w:tcPr>
            <w:tcW w:w="4225" w:type="dxa"/>
            <w:vAlign w:val="top"/>
          </w:tcPr>
          <w:p>
            <w:pPr>
              <w:pStyle w:val="9"/>
              <w:spacing w:before="121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37" w:type="dxa"/>
            <w:vAlign w:val="top"/>
          </w:tcPr>
          <w:p>
            <w:pPr>
              <w:spacing w:before="120" w:line="195" w:lineRule="auto"/>
              <w:ind w:left="621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85" w:line="224" w:lineRule="auto"/>
              <w:ind w:left="118"/>
            </w:pPr>
            <w:r>
              <w:rPr>
                <w:spacing w:val="9"/>
              </w:rPr>
              <w:t>节能环保新产品、新技术、新装备推广应用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85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37" w:type="dxa"/>
            <w:vAlign w:val="top"/>
          </w:tcPr>
          <w:p>
            <w:pPr>
              <w:spacing w:before="154" w:line="192" w:lineRule="auto"/>
              <w:ind w:left="62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3" w:line="225" w:lineRule="auto"/>
              <w:ind w:left="120"/>
            </w:pPr>
            <w:r>
              <w:rPr>
                <w:spacing w:val="8"/>
              </w:rPr>
              <w:t>重点用能企业能源管理负责人培训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4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37" w:type="dxa"/>
            <w:vAlign w:val="top"/>
          </w:tcPr>
          <w:p>
            <w:pPr>
              <w:spacing w:before="252" w:line="195" w:lineRule="auto"/>
              <w:ind w:left="62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58" w:line="255" w:lineRule="auto"/>
              <w:ind w:left="121" w:right="106" w:hanging="5"/>
            </w:pPr>
            <w:r>
              <w:rPr>
                <w:spacing w:val="5"/>
              </w:rPr>
              <w:t>安徽省首台（套）重大技术装备认定材料初审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214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37" w:type="dxa"/>
            <w:vAlign w:val="top"/>
          </w:tcPr>
          <w:p>
            <w:pPr>
              <w:spacing w:before="130" w:line="195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93" w:line="225" w:lineRule="auto"/>
              <w:ind w:left="118"/>
            </w:pPr>
            <w:r>
              <w:rPr>
                <w:spacing w:val="8"/>
              </w:rPr>
              <w:t>省级新产品鉴定推荐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92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37" w:type="dxa"/>
            <w:vAlign w:val="top"/>
          </w:tcPr>
          <w:p>
            <w:pPr>
              <w:spacing w:before="185" w:line="195" w:lineRule="auto"/>
              <w:ind w:left="584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48" w:line="227" w:lineRule="auto"/>
              <w:ind w:left="118"/>
            </w:pPr>
            <w:r>
              <w:rPr>
                <w:spacing w:val="8"/>
              </w:rPr>
              <w:t>省技术创新示范企业推荐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50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37" w:type="dxa"/>
            <w:vAlign w:val="top"/>
          </w:tcPr>
          <w:p>
            <w:pPr>
              <w:spacing w:before="151" w:line="195" w:lineRule="auto"/>
              <w:ind w:left="584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14" w:line="225" w:lineRule="auto"/>
              <w:ind w:left="136"/>
            </w:pPr>
            <w:r>
              <w:rPr>
                <w:spacing w:val="2"/>
              </w:rPr>
              <w:t>中小企业、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民营企业培训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13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37" w:type="dxa"/>
            <w:vAlign w:val="top"/>
          </w:tcPr>
          <w:p>
            <w:pPr>
              <w:spacing w:before="158" w:line="195" w:lineRule="auto"/>
              <w:ind w:left="584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21" w:line="225" w:lineRule="auto"/>
              <w:ind w:left="114"/>
            </w:pPr>
            <w:r>
              <w:rPr>
                <w:spacing w:val="9"/>
              </w:rPr>
              <w:t>组织中小企业参加国内外会展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20" w:line="225" w:lineRule="auto"/>
              <w:ind w:left="781"/>
            </w:pPr>
            <w:r>
              <w:rPr>
                <w:spacing w:val="7"/>
              </w:rPr>
              <w:t>区工业和信息化局企业服务科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37" w:type="dxa"/>
            <w:vAlign w:val="top"/>
          </w:tcPr>
          <w:p>
            <w:pPr>
              <w:spacing w:before="171" w:line="195" w:lineRule="auto"/>
              <w:ind w:left="56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4346" w:type="dxa"/>
            <w:vAlign w:val="top"/>
          </w:tcPr>
          <w:p>
            <w:pPr>
              <w:pStyle w:val="9"/>
              <w:spacing w:before="135" w:line="222" w:lineRule="auto"/>
              <w:ind w:left="129"/>
            </w:pPr>
            <w:r>
              <w:rPr>
                <w:spacing w:val="8"/>
              </w:rPr>
              <w:t>国家级工业设计中心认定推荐转报</w:t>
            </w:r>
          </w:p>
        </w:tc>
        <w:tc>
          <w:tcPr>
            <w:tcW w:w="4225" w:type="dxa"/>
            <w:vAlign w:val="top"/>
          </w:tcPr>
          <w:p>
            <w:pPr>
              <w:pStyle w:val="9"/>
              <w:spacing w:before="136" w:line="224" w:lineRule="auto"/>
              <w:ind w:left="781"/>
            </w:pPr>
            <w:r>
              <w:rPr>
                <w:spacing w:val="7"/>
              </w:rPr>
              <w:t>区工业和信息化局经济运行科</w:t>
            </w:r>
          </w:p>
        </w:tc>
      </w:tr>
    </w:tbl>
    <w:p>
      <w:pPr>
        <w:spacing w:before="91" w:line="184" w:lineRule="auto"/>
        <w:ind w:left="125"/>
        <w:rPr>
          <w:rFonts w:ascii="宋体" w:hAnsi="宋体" w:eastAsia="宋体" w:cs="宋体"/>
          <w:sz w:val="28"/>
          <w:szCs w:val="28"/>
        </w:rPr>
      </w:pPr>
    </w:p>
    <w:p/>
    <w:sectPr>
      <w:headerReference r:id="rId5" w:type="default"/>
      <w:footerReference r:id="rId6" w:type="default"/>
      <w:pgSz w:w="11906" w:h="16839"/>
      <w:pgMar w:top="400" w:right="1027" w:bottom="400" w:left="9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Dc4N2U5NTBjZWVlNzMyYjAzZmViMWQyNThjNjcifQ=="/>
  </w:docVars>
  <w:rsids>
    <w:rsidRoot w:val="43376872"/>
    <w:rsid w:val="17CB64CD"/>
    <w:rsid w:val="43376872"/>
    <w:rsid w:val="692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Body Text First Indent"/>
    <w:basedOn w:val="2"/>
    <w:autoRedefine/>
    <w:qFormat/>
    <w:uiPriority w:val="0"/>
    <w:pPr>
      <w:ind w:firstLine="420" w:firstLineChars="100"/>
    </w:pPr>
  </w:style>
  <w:style w:type="paragraph" w:customStyle="1" w:styleId="7">
    <w:name w:val="公文标题"/>
    <w:basedOn w:val="3"/>
    <w:next w:val="4"/>
    <w:autoRedefine/>
    <w:qFormat/>
    <w:uiPriority w:val="0"/>
    <w:pPr>
      <w:spacing w:line="566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2026-03-11T09:10:00Z</dcterms:created>
  <dc:creator>晋公子</dc:creator>
  <cp:lastModifiedBy>晋公子</cp:lastModifiedBy>
  <dcterms:modified xsi:type="dcterms:W3CDTF">2026-03-26T06:48:39Z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6DEB353F64CA4752B9C8DD31100458B4_11</vt:lpwstr>
  </property>
</Properties>
</file>